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C0EAD" w14:textId="77777777" w:rsidR="00E90E9B" w:rsidRDefault="00E90E9B" w:rsidP="00367984">
      <w:pPr>
        <w:jc w:val="center"/>
        <w:rPr>
          <w:b/>
          <w:sz w:val="32"/>
          <w:szCs w:val="32"/>
          <w:lang w:val="es-MX"/>
        </w:rPr>
      </w:pPr>
      <w:r>
        <w:rPr>
          <w:noProof/>
          <w:sz w:val="20"/>
          <w:szCs w:val="20"/>
          <w:lang w:val="es-MX" w:eastAsia="es-MX"/>
        </w:rPr>
        <w:tab/>
      </w:r>
      <w:r>
        <w:rPr>
          <w:noProof/>
          <w:sz w:val="20"/>
          <w:szCs w:val="20"/>
          <w:lang w:val="es-MX" w:eastAsia="es-MX"/>
        </w:rPr>
        <w:tab/>
      </w:r>
      <w:r>
        <w:rPr>
          <w:noProof/>
          <w:sz w:val="20"/>
          <w:szCs w:val="20"/>
          <w:lang w:val="es-MX" w:eastAsia="es-MX"/>
        </w:rPr>
        <w:tab/>
      </w:r>
      <w:r>
        <w:rPr>
          <w:noProof/>
          <w:sz w:val="20"/>
          <w:szCs w:val="20"/>
          <w:lang w:val="es-MX" w:eastAsia="es-MX"/>
        </w:rPr>
        <w:tab/>
      </w:r>
      <w:r>
        <w:rPr>
          <w:noProof/>
          <w:sz w:val="20"/>
          <w:szCs w:val="20"/>
          <w:lang w:val="es-MX" w:eastAsia="es-MX"/>
        </w:rPr>
        <w:tab/>
      </w:r>
      <w:r>
        <w:rPr>
          <w:noProof/>
          <w:sz w:val="20"/>
          <w:szCs w:val="20"/>
          <w:lang w:val="es-MX" w:eastAsia="es-MX"/>
        </w:rPr>
        <w:tab/>
      </w:r>
      <w:r>
        <w:rPr>
          <w:noProof/>
          <w:sz w:val="20"/>
          <w:szCs w:val="20"/>
          <w:lang w:val="es-MX" w:eastAsia="es-MX"/>
        </w:rPr>
        <w:tab/>
      </w:r>
      <w:r>
        <w:rPr>
          <w:noProof/>
          <w:sz w:val="20"/>
          <w:szCs w:val="20"/>
          <w:lang w:val="es-MX" w:eastAsia="es-MX"/>
        </w:rPr>
        <w:tab/>
      </w:r>
      <w:r>
        <w:rPr>
          <w:noProof/>
          <w:sz w:val="20"/>
          <w:szCs w:val="20"/>
          <w:lang w:val="es-MX" w:eastAsia="es-MX"/>
        </w:rPr>
        <w:tab/>
      </w:r>
      <w:r>
        <w:rPr>
          <w:noProof/>
          <w:sz w:val="20"/>
          <w:szCs w:val="20"/>
          <w:lang w:val="es-MX" w:eastAsia="es-MX"/>
        </w:rPr>
        <w:tab/>
        <w:t xml:space="preserve">   </w:t>
      </w:r>
      <w:r w:rsidR="002F1F27" w:rsidRPr="00E90E9B">
        <w:rPr>
          <w:noProof/>
          <w:sz w:val="20"/>
          <w:szCs w:val="20"/>
          <w:lang w:val="es-MX" w:eastAsia="es-MX"/>
        </w:rPr>
        <w:drawing>
          <wp:inline distT="0" distB="0" distL="0" distR="0" wp14:anchorId="38C89C32" wp14:editId="031CFEEA">
            <wp:extent cx="544195" cy="1172210"/>
            <wp:effectExtent l="0" t="0" r="0" b="0"/>
            <wp:docPr id="1" name="Picture 3" descr="logo PNUD Mex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NUD Mex 20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1172210"/>
                    </a:xfrm>
                    <a:prstGeom prst="rect">
                      <a:avLst/>
                    </a:prstGeom>
                    <a:noFill/>
                    <a:ln>
                      <a:noFill/>
                    </a:ln>
                  </pic:spPr>
                </pic:pic>
              </a:graphicData>
            </a:graphic>
          </wp:inline>
        </w:drawing>
      </w:r>
    </w:p>
    <w:p w14:paraId="26CC0D78" w14:textId="77777777" w:rsidR="00367984" w:rsidRDefault="00250B38" w:rsidP="00250B38">
      <w:pPr>
        <w:jc w:val="center"/>
        <w:rPr>
          <w:b/>
          <w:sz w:val="32"/>
          <w:szCs w:val="32"/>
          <w:lang w:val="es-MX"/>
        </w:rPr>
      </w:pPr>
      <w:r>
        <w:rPr>
          <w:b/>
          <w:sz w:val="32"/>
          <w:szCs w:val="32"/>
          <w:lang w:val="es-MX"/>
        </w:rPr>
        <w:t xml:space="preserve"> </w:t>
      </w:r>
      <w:r w:rsidR="00367984" w:rsidRPr="0003691E">
        <w:rPr>
          <w:b/>
          <w:sz w:val="32"/>
          <w:szCs w:val="32"/>
          <w:lang w:val="es-MX"/>
        </w:rPr>
        <w:t xml:space="preserve">Informe </w:t>
      </w:r>
      <w:r w:rsidR="00145BEA">
        <w:rPr>
          <w:b/>
          <w:sz w:val="32"/>
          <w:szCs w:val="32"/>
          <w:lang w:val="es-MX"/>
        </w:rPr>
        <w:t>Anual</w:t>
      </w:r>
    </w:p>
    <w:p w14:paraId="413ED2F8" w14:textId="77777777" w:rsidR="00367984" w:rsidRPr="0003691E" w:rsidRDefault="0003691E" w:rsidP="00367984">
      <w:pPr>
        <w:pStyle w:val="Prrafodelista"/>
        <w:numPr>
          <w:ilvl w:val="0"/>
          <w:numId w:val="1"/>
        </w:numPr>
        <w:rPr>
          <w:b/>
          <w:bCs/>
          <w:smallCaps/>
          <w:sz w:val="20"/>
          <w:szCs w:val="20"/>
          <w:lang w:val="es-MX"/>
        </w:rPr>
      </w:pPr>
      <w:r w:rsidRPr="0003691E">
        <w:rPr>
          <w:b/>
          <w:bCs/>
          <w:smallCaps/>
          <w:sz w:val="20"/>
          <w:szCs w:val="20"/>
          <w:lang w:val="es-MX"/>
        </w:rPr>
        <w:t>Información</w:t>
      </w:r>
      <w:r w:rsidR="00F21A40" w:rsidRPr="0003691E">
        <w:rPr>
          <w:b/>
          <w:bCs/>
          <w:smallCaps/>
          <w:sz w:val="20"/>
          <w:szCs w:val="20"/>
          <w:lang w:val="es-MX"/>
        </w:rPr>
        <w:t xml:space="preserve"> </w:t>
      </w:r>
      <w:r w:rsidRPr="0003691E">
        <w:rPr>
          <w:b/>
          <w:bCs/>
          <w:smallCaps/>
          <w:sz w:val="20"/>
          <w:szCs w:val="20"/>
          <w:lang w:val="es-MX"/>
        </w:rPr>
        <w:t xml:space="preserve">general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7"/>
        <w:gridCol w:w="4421"/>
      </w:tblGrid>
      <w:tr w:rsidR="0058539B" w:rsidRPr="0096281A" w14:paraId="15A46035" w14:textId="77777777" w:rsidTr="009710B4">
        <w:tc>
          <w:tcPr>
            <w:tcW w:w="4489" w:type="dxa"/>
          </w:tcPr>
          <w:p w14:paraId="223057C0" w14:textId="77777777" w:rsidR="0058539B" w:rsidRPr="009710B4" w:rsidRDefault="00D03D5B" w:rsidP="009710B4">
            <w:pPr>
              <w:spacing w:after="0" w:line="240" w:lineRule="auto"/>
              <w:rPr>
                <w:b/>
                <w:sz w:val="20"/>
                <w:szCs w:val="20"/>
                <w:lang w:val="es-MX"/>
              </w:rPr>
            </w:pPr>
            <w:r w:rsidRPr="009710B4">
              <w:rPr>
                <w:sz w:val="20"/>
                <w:szCs w:val="20"/>
                <w:lang w:val="es-MX"/>
              </w:rPr>
              <w:t>Título c</w:t>
            </w:r>
            <w:r w:rsidR="0058539B" w:rsidRPr="009710B4">
              <w:rPr>
                <w:sz w:val="20"/>
                <w:szCs w:val="20"/>
                <w:lang w:val="es-MX"/>
              </w:rPr>
              <w:t>ompleto</w:t>
            </w:r>
          </w:p>
        </w:tc>
        <w:tc>
          <w:tcPr>
            <w:tcW w:w="4489" w:type="dxa"/>
          </w:tcPr>
          <w:p w14:paraId="33A32A8E" w14:textId="48179985" w:rsidR="0058539B" w:rsidRPr="009710B4" w:rsidRDefault="00A40B82" w:rsidP="009710B4">
            <w:pPr>
              <w:spacing w:after="0" w:line="240" w:lineRule="auto"/>
              <w:rPr>
                <w:b/>
                <w:sz w:val="20"/>
                <w:szCs w:val="20"/>
                <w:lang w:val="es-MX"/>
              </w:rPr>
            </w:pPr>
            <w:r w:rsidRPr="009710B4">
              <w:rPr>
                <w:b/>
                <w:sz w:val="20"/>
                <w:szCs w:val="20"/>
                <w:lang w:val="es-MX"/>
              </w:rPr>
              <w:fldChar w:fldCharType="begin">
                <w:ffData>
                  <w:name w:val="Text3"/>
                  <w:enabled/>
                  <w:calcOnExit w:val="0"/>
                  <w:textInput/>
                </w:ffData>
              </w:fldChar>
            </w:r>
            <w:bookmarkStart w:id="0" w:name="Text3"/>
            <w:r w:rsidR="00357445" w:rsidRPr="009710B4">
              <w:rPr>
                <w:b/>
                <w:sz w:val="20"/>
                <w:szCs w:val="20"/>
                <w:lang w:val="es-MX"/>
              </w:rPr>
              <w:instrText xml:space="preserve"> FORMTEXT </w:instrText>
            </w:r>
            <w:r w:rsidRPr="009710B4">
              <w:rPr>
                <w:b/>
                <w:sz w:val="20"/>
                <w:szCs w:val="20"/>
                <w:lang w:val="es-MX"/>
              </w:rPr>
            </w:r>
            <w:r w:rsidRPr="009710B4">
              <w:rPr>
                <w:b/>
                <w:sz w:val="20"/>
                <w:szCs w:val="20"/>
                <w:lang w:val="es-MX"/>
              </w:rPr>
              <w:fldChar w:fldCharType="separate"/>
            </w:r>
            <w:r w:rsidR="00357445" w:rsidRPr="009710B4">
              <w:rPr>
                <w:b/>
                <w:sz w:val="20"/>
                <w:szCs w:val="20"/>
                <w:lang w:val="es-MX"/>
              </w:rPr>
              <w:t> </w:t>
            </w:r>
            <w:r w:rsidR="00965B22">
              <w:rPr>
                <w:b/>
                <w:sz w:val="20"/>
                <w:szCs w:val="20"/>
                <w:lang w:val="es-MX"/>
              </w:rPr>
              <w:t>Sexta Fase Operativa del Programa de Pequeñas Donaciones del Fondo para el Medio Ambiente Mundial (FMAM) en México</w:t>
            </w:r>
            <w:r w:rsidR="00357445" w:rsidRPr="009710B4">
              <w:rPr>
                <w:b/>
                <w:sz w:val="20"/>
                <w:szCs w:val="20"/>
                <w:lang w:val="es-MX"/>
              </w:rPr>
              <w:t> </w:t>
            </w:r>
            <w:r w:rsidR="00357445" w:rsidRPr="009710B4">
              <w:rPr>
                <w:b/>
                <w:sz w:val="20"/>
                <w:szCs w:val="20"/>
                <w:lang w:val="es-MX"/>
              </w:rPr>
              <w:t> </w:t>
            </w:r>
            <w:r w:rsidR="00357445" w:rsidRPr="009710B4">
              <w:rPr>
                <w:b/>
                <w:sz w:val="20"/>
                <w:szCs w:val="20"/>
                <w:lang w:val="es-MX"/>
              </w:rPr>
              <w:t> </w:t>
            </w:r>
            <w:r w:rsidR="00357445" w:rsidRPr="009710B4">
              <w:rPr>
                <w:b/>
                <w:sz w:val="20"/>
                <w:szCs w:val="20"/>
                <w:lang w:val="es-MX"/>
              </w:rPr>
              <w:t> </w:t>
            </w:r>
            <w:r w:rsidRPr="009710B4">
              <w:rPr>
                <w:b/>
                <w:sz w:val="20"/>
                <w:szCs w:val="20"/>
                <w:lang w:val="es-MX"/>
              </w:rPr>
              <w:fldChar w:fldCharType="end"/>
            </w:r>
            <w:bookmarkEnd w:id="0"/>
          </w:p>
        </w:tc>
      </w:tr>
      <w:tr w:rsidR="00650DE0" w:rsidRPr="009710B4" w14:paraId="3115DC03" w14:textId="77777777" w:rsidTr="009710B4">
        <w:tc>
          <w:tcPr>
            <w:tcW w:w="4489" w:type="dxa"/>
          </w:tcPr>
          <w:p w14:paraId="5E0B83D4" w14:textId="77777777" w:rsidR="00650DE0" w:rsidRPr="009710B4" w:rsidRDefault="00650DE0" w:rsidP="009710B4">
            <w:pPr>
              <w:spacing w:after="0" w:line="240" w:lineRule="auto"/>
              <w:rPr>
                <w:sz w:val="20"/>
                <w:szCs w:val="20"/>
                <w:lang w:val="es-MX"/>
              </w:rPr>
            </w:pPr>
            <w:r w:rsidRPr="009710B4">
              <w:rPr>
                <w:sz w:val="20"/>
                <w:szCs w:val="20"/>
                <w:lang w:val="es-MX"/>
              </w:rPr>
              <w:t xml:space="preserve"> </w:t>
            </w:r>
            <w:r w:rsidR="00D03D5B" w:rsidRPr="009710B4">
              <w:rPr>
                <w:sz w:val="20"/>
                <w:szCs w:val="20"/>
                <w:lang w:val="es-MX"/>
              </w:rPr>
              <w:t>No. de p</w:t>
            </w:r>
            <w:r w:rsidR="00390345" w:rsidRPr="009710B4">
              <w:rPr>
                <w:sz w:val="20"/>
                <w:szCs w:val="20"/>
                <w:lang w:val="es-MX"/>
              </w:rPr>
              <w:t>royecto</w:t>
            </w:r>
          </w:p>
        </w:tc>
        <w:tc>
          <w:tcPr>
            <w:tcW w:w="4489" w:type="dxa"/>
          </w:tcPr>
          <w:p w14:paraId="7ACD4D27" w14:textId="4997238A" w:rsidR="00650DE0" w:rsidRPr="009710B4" w:rsidRDefault="00A40B82" w:rsidP="009710B4">
            <w:pPr>
              <w:spacing w:after="0" w:line="240" w:lineRule="auto"/>
              <w:rPr>
                <w:b/>
                <w:sz w:val="20"/>
                <w:szCs w:val="20"/>
                <w:lang w:val="es-MX"/>
              </w:rPr>
            </w:pPr>
            <w:r w:rsidRPr="009710B4">
              <w:rPr>
                <w:b/>
                <w:sz w:val="20"/>
                <w:szCs w:val="20"/>
                <w:lang w:val="es-MX"/>
              </w:rPr>
              <w:fldChar w:fldCharType="begin">
                <w:ffData>
                  <w:name w:val="Text4"/>
                  <w:enabled/>
                  <w:calcOnExit w:val="0"/>
                  <w:textInput/>
                </w:ffData>
              </w:fldChar>
            </w:r>
            <w:bookmarkStart w:id="1" w:name="Text4"/>
            <w:r w:rsidR="00357445" w:rsidRPr="009710B4">
              <w:rPr>
                <w:b/>
                <w:sz w:val="20"/>
                <w:szCs w:val="20"/>
                <w:lang w:val="es-MX"/>
              </w:rPr>
              <w:instrText xml:space="preserve"> FORMTEXT </w:instrText>
            </w:r>
            <w:r w:rsidRPr="009710B4">
              <w:rPr>
                <w:b/>
                <w:sz w:val="20"/>
                <w:szCs w:val="20"/>
                <w:lang w:val="es-MX"/>
              </w:rPr>
            </w:r>
            <w:r w:rsidRPr="009710B4">
              <w:rPr>
                <w:b/>
                <w:sz w:val="20"/>
                <w:szCs w:val="20"/>
                <w:lang w:val="es-MX"/>
              </w:rPr>
              <w:fldChar w:fldCharType="separate"/>
            </w:r>
            <w:r w:rsidR="00357445" w:rsidRPr="009710B4">
              <w:rPr>
                <w:b/>
                <w:sz w:val="20"/>
                <w:szCs w:val="20"/>
                <w:lang w:val="es-MX"/>
              </w:rPr>
              <w:t> </w:t>
            </w:r>
            <w:r w:rsidR="00965B22">
              <w:rPr>
                <w:b/>
                <w:sz w:val="20"/>
                <w:szCs w:val="20"/>
                <w:lang w:val="es-MX"/>
              </w:rPr>
              <w:t>00100948</w:t>
            </w:r>
            <w:r w:rsidR="00357445" w:rsidRPr="009710B4">
              <w:rPr>
                <w:b/>
                <w:sz w:val="20"/>
                <w:szCs w:val="20"/>
                <w:lang w:val="es-MX"/>
              </w:rPr>
              <w:t> </w:t>
            </w:r>
            <w:r w:rsidR="00357445" w:rsidRPr="009710B4">
              <w:rPr>
                <w:b/>
                <w:sz w:val="20"/>
                <w:szCs w:val="20"/>
                <w:lang w:val="es-MX"/>
              </w:rPr>
              <w:t> </w:t>
            </w:r>
            <w:r w:rsidR="00357445" w:rsidRPr="009710B4">
              <w:rPr>
                <w:b/>
                <w:sz w:val="20"/>
                <w:szCs w:val="20"/>
                <w:lang w:val="es-MX"/>
              </w:rPr>
              <w:t> </w:t>
            </w:r>
            <w:r w:rsidR="00357445" w:rsidRPr="009710B4">
              <w:rPr>
                <w:b/>
                <w:sz w:val="20"/>
                <w:szCs w:val="20"/>
                <w:lang w:val="es-MX"/>
              </w:rPr>
              <w:t> </w:t>
            </w:r>
            <w:r w:rsidRPr="009710B4">
              <w:rPr>
                <w:b/>
                <w:sz w:val="20"/>
                <w:szCs w:val="20"/>
                <w:lang w:val="es-MX"/>
              </w:rPr>
              <w:fldChar w:fldCharType="end"/>
            </w:r>
            <w:bookmarkEnd w:id="1"/>
          </w:p>
        </w:tc>
      </w:tr>
      <w:tr w:rsidR="0058539B" w:rsidRPr="009710B4" w14:paraId="1F147124" w14:textId="77777777" w:rsidTr="009710B4">
        <w:tc>
          <w:tcPr>
            <w:tcW w:w="4489" w:type="dxa"/>
          </w:tcPr>
          <w:p w14:paraId="2EA628E5" w14:textId="77777777" w:rsidR="0058539B" w:rsidRPr="009710B4" w:rsidRDefault="00D03D5B" w:rsidP="009710B4">
            <w:pPr>
              <w:spacing w:after="0" w:line="240" w:lineRule="auto"/>
              <w:rPr>
                <w:b/>
                <w:sz w:val="20"/>
                <w:szCs w:val="20"/>
                <w:lang w:val="es-MX"/>
              </w:rPr>
            </w:pPr>
            <w:r w:rsidRPr="009710B4">
              <w:rPr>
                <w:sz w:val="20"/>
                <w:szCs w:val="20"/>
                <w:lang w:val="es-MX"/>
              </w:rPr>
              <w:t>Agencia de e</w:t>
            </w:r>
            <w:r w:rsidR="0058539B" w:rsidRPr="009710B4">
              <w:rPr>
                <w:sz w:val="20"/>
                <w:szCs w:val="20"/>
                <w:lang w:val="es-MX"/>
              </w:rPr>
              <w:t>jecución</w:t>
            </w:r>
          </w:p>
        </w:tc>
        <w:tc>
          <w:tcPr>
            <w:tcW w:w="4489" w:type="dxa"/>
          </w:tcPr>
          <w:p w14:paraId="377BAFCF" w14:textId="286DF333" w:rsidR="0058539B" w:rsidRPr="009710B4" w:rsidRDefault="00A40B82" w:rsidP="009710B4">
            <w:pPr>
              <w:spacing w:after="0" w:line="240" w:lineRule="auto"/>
              <w:rPr>
                <w:b/>
                <w:sz w:val="20"/>
                <w:szCs w:val="20"/>
                <w:lang w:val="es-MX"/>
              </w:rPr>
            </w:pPr>
            <w:r w:rsidRPr="009710B4">
              <w:rPr>
                <w:b/>
                <w:sz w:val="20"/>
                <w:szCs w:val="20"/>
                <w:lang w:val="es-MX"/>
              </w:rPr>
              <w:fldChar w:fldCharType="begin">
                <w:ffData>
                  <w:name w:val="Text5"/>
                  <w:enabled/>
                  <w:calcOnExit w:val="0"/>
                  <w:textInput/>
                </w:ffData>
              </w:fldChar>
            </w:r>
            <w:bookmarkStart w:id="2" w:name="Text5"/>
            <w:r w:rsidR="00357445" w:rsidRPr="009710B4">
              <w:rPr>
                <w:b/>
                <w:sz w:val="20"/>
                <w:szCs w:val="20"/>
                <w:lang w:val="es-MX"/>
              </w:rPr>
              <w:instrText xml:space="preserve"> FORMTEXT </w:instrText>
            </w:r>
            <w:r w:rsidRPr="009710B4">
              <w:rPr>
                <w:b/>
                <w:sz w:val="20"/>
                <w:szCs w:val="20"/>
                <w:lang w:val="es-MX"/>
              </w:rPr>
            </w:r>
            <w:r w:rsidRPr="009710B4">
              <w:rPr>
                <w:b/>
                <w:sz w:val="20"/>
                <w:szCs w:val="20"/>
                <w:lang w:val="es-MX"/>
              </w:rPr>
              <w:fldChar w:fldCharType="separate"/>
            </w:r>
            <w:r w:rsidR="00357445" w:rsidRPr="009710B4">
              <w:rPr>
                <w:b/>
                <w:sz w:val="20"/>
                <w:szCs w:val="20"/>
                <w:lang w:val="es-MX"/>
              </w:rPr>
              <w:t> </w:t>
            </w:r>
            <w:r w:rsidR="00965B22">
              <w:rPr>
                <w:b/>
                <w:sz w:val="20"/>
                <w:szCs w:val="20"/>
                <w:lang w:val="es-MX"/>
              </w:rPr>
              <w:t>UNOPS</w:t>
            </w:r>
            <w:r w:rsidR="00357445" w:rsidRPr="009710B4">
              <w:rPr>
                <w:b/>
                <w:sz w:val="20"/>
                <w:szCs w:val="20"/>
                <w:lang w:val="es-MX"/>
              </w:rPr>
              <w:t> </w:t>
            </w:r>
            <w:r w:rsidR="00357445" w:rsidRPr="009710B4">
              <w:rPr>
                <w:b/>
                <w:sz w:val="20"/>
                <w:szCs w:val="20"/>
                <w:lang w:val="es-MX"/>
              </w:rPr>
              <w:t> </w:t>
            </w:r>
            <w:r w:rsidR="00357445" w:rsidRPr="009710B4">
              <w:rPr>
                <w:b/>
                <w:sz w:val="20"/>
                <w:szCs w:val="20"/>
                <w:lang w:val="es-MX"/>
              </w:rPr>
              <w:t> </w:t>
            </w:r>
            <w:r w:rsidR="00357445" w:rsidRPr="009710B4">
              <w:rPr>
                <w:b/>
                <w:sz w:val="20"/>
                <w:szCs w:val="20"/>
                <w:lang w:val="es-MX"/>
              </w:rPr>
              <w:t> </w:t>
            </w:r>
            <w:r w:rsidRPr="009710B4">
              <w:rPr>
                <w:b/>
                <w:sz w:val="20"/>
                <w:szCs w:val="20"/>
                <w:lang w:val="es-MX"/>
              </w:rPr>
              <w:fldChar w:fldCharType="end"/>
            </w:r>
            <w:bookmarkEnd w:id="2"/>
          </w:p>
        </w:tc>
      </w:tr>
      <w:tr w:rsidR="0058539B" w:rsidRPr="009710B4" w14:paraId="39558370" w14:textId="77777777" w:rsidTr="009710B4">
        <w:tc>
          <w:tcPr>
            <w:tcW w:w="4489" w:type="dxa"/>
          </w:tcPr>
          <w:p w14:paraId="6E453CDB" w14:textId="77777777" w:rsidR="0058539B" w:rsidRPr="009710B4" w:rsidRDefault="00D03D5B" w:rsidP="009710B4">
            <w:pPr>
              <w:spacing w:after="0" w:line="240" w:lineRule="auto"/>
              <w:rPr>
                <w:sz w:val="20"/>
                <w:szCs w:val="20"/>
                <w:lang w:val="es-MX"/>
              </w:rPr>
            </w:pPr>
            <w:r w:rsidRPr="009710B4">
              <w:rPr>
                <w:sz w:val="20"/>
                <w:szCs w:val="20"/>
                <w:lang w:val="es-MX"/>
              </w:rPr>
              <w:t>Presupuesto t</w:t>
            </w:r>
            <w:r w:rsidR="0058539B" w:rsidRPr="009710B4">
              <w:rPr>
                <w:sz w:val="20"/>
                <w:szCs w:val="20"/>
                <w:lang w:val="es-MX"/>
              </w:rPr>
              <w:t>otal</w:t>
            </w:r>
          </w:p>
        </w:tc>
        <w:tc>
          <w:tcPr>
            <w:tcW w:w="4489" w:type="dxa"/>
          </w:tcPr>
          <w:p w14:paraId="713C8209" w14:textId="53B2CEFD" w:rsidR="0058539B" w:rsidRPr="009710B4" w:rsidRDefault="0058539B" w:rsidP="009710B4">
            <w:pPr>
              <w:spacing w:after="0" w:line="240" w:lineRule="auto"/>
              <w:rPr>
                <w:sz w:val="20"/>
                <w:szCs w:val="20"/>
                <w:lang w:val="es-MX"/>
              </w:rPr>
            </w:pPr>
            <w:r w:rsidRPr="009710B4">
              <w:rPr>
                <w:sz w:val="20"/>
                <w:szCs w:val="20"/>
                <w:lang w:val="es-MX"/>
              </w:rPr>
              <w:t xml:space="preserve">USD </w:t>
            </w:r>
            <w:r w:rsidR="00357445" w:rsidRPr="009710B4">
              <w:rPr>
                <w:sz w:val="20"/>
                <w:szCs w:val="20"/>
                <w:lang w:val="es-MX"/>
              </w:rPr>
              <w:t xml:space="preserve"> </w:t>
            </w:r>
            <w:r w:rsidR="00A40B82" w:rsidRPr="009710B4">
              <w:rPr>
                <w:sz w:val="20"/>
                <w:szCs w:val="20"/>
                <w:lang w:val="es-MX"/>
              </w:rPr>
              <w:fldChar w:fldCharType="begin">
                <w:ffData>
                  <w:name w:val="Text6"/>
                  <w:enabled/>
                  <w:calcOnExit w:val="0"/>
                  <w:textInput/>
                </w:ffData>
              </w:fldChar>
            </w:r>
            <w:bookmarkStart w:id="3" w:name="Text6"/>
            <w:r w:rsidR="00357445" w:rsidRPr="009710B4">
              <w:rPr>
                <w:sz w:val="20"/>
                <w:szCs w:val="20"/>
                <w:lang w:val="es-MX"/>
              </w:rPr>
              <w:instrText xml:space="preserve"> FORMTEXT </w:instrText>
            </w:r>
            <w:r w:rsidR="00A40B82" w:rsidRPr="009710B4">
              <w:rPr>
                <w:sz w:val="20"/>
                <w:szCs w:val="20"/>
                <w:lang w:val="es-MX"/>
              </w:rPr>
            </w:r>
            <w:r w:rsidR="00A40B82" w:rsidRPr="009710B4">
              <w:rPr>
                <w:sz w:val="20"/>
                <w:szCs w:val="20"/>
                <w:lang w:val="es-MX"/>
              </w:rPr>
              <w:fldChar w:fldCharType="separate"/>
            </w:r>
            <w:r w:rsidR="00357445" w:rsidRPr="009710B4">
              <w:rPr>
                <w:sz w:val="20"/>
                <w:szCs w:val="20"/>
                <w:lang w:val="es-MX"/>
              </w:rPr>
              <w:t> </w:t>
            </w:r>
            <w:r w:rsidR="00965B22">
              <w:rPr>
                <w:sz w:val="20"/>
                <w:szCs w:val="20"/>
                <w:lang w:val="es-MX"/>
              </w:rPr>
              <w:t>4,429,223</w:t>
            </w:r>
            <w:r w:rsidR="00357445" w:rsidRPr="009710B4">
              <w:rPr>
                <w:sz w:val="20"/>
                <w:szCs w:val="20"/>
                <w:lang w:val="es-MX"/>
              </w:rPr>
              <w:t> </w:t>
            </w:r>
            <w:r w:rsidR="00357445" w:rsidRPr="009710B4">
              <w:rPr>
                <w:sz w:val="20"/>
                <w:szCs w:val="20"/>
                <w:lang w:val="es-MX"/>
              </w:rPr>
              <w:t> </w:t>
            </w:r>
            <w:r w:rsidR="00357445" w:rsidRPr="009710B4">
              <w:rPr>
                <w:sz w:val="20"/>
                <w:szCs w:val="20"/>
                <w:lang w:val="es-MX"/>
              </w:rPr>
              <w:t> </w:t>
            </w:r>
            <w:r w:rsidR="00357445" w:rsidRPr="009710B4">
              <w:rPr>
                <w:sz w:val="20"/>
                <w:szCs w:val="20"/>
                <w:lang w:val="es-MX"/>
              </w:rPr>
              <w:t> </w:t>
            </w:r>
            <w:r w:rsidR="00A40B82" w:rsidRPr="009710B4">
              <w:rPr>
                <w:sz w:val="20"/>
                <w:szCs w:val="20"/>
                <w:lang w:val="es-MX"/>
              </w:rPr>
              <w:fldChar w:fldCharType="end"/>
            </w:r>
            <w:bookmarkEnd w:id="3"/>
          </w:p>
        </w:tc>
      </w:tr>
      <w:tr w:rsidR="00EA4664" w:rsidRPr="009710B4" w14:paraId="35460377" w14:textId="77777777" w:rsidTr="009710B4">
        <w:tc>
          <w:tcPr>
            <w:tcW w:w="4489" w:type="dxa"/>
          </w:tcPr>
          <w:p w14:paraId="20A03662" w14:textId="77777777" w:rsidR="00EA4664" w:rsidRPr="00937F30" w:rsidRDefault="00D03D5B" w:rsidP="009710B4">
            <w:pPr>
              <w:spacing w:after="0" w:line="240" w:lineRule="auto"/>
              <w:rPr>
                <w:sz w:val="20"/>
                <w:szCs w:val="20"/>
                <w:lang w:val="es-MX"/>
              </w:rPr>
            </w:pPr>
            <w:r w:rsidRPr="00937F30">
              <w:rPr>
                <w:sz w:val="20"/>
                <w:szCs w:val="20"/>
                <w:lang w:val="es-MX"/>
              </w:rPr>
              <w:t>Presupuesto disponible para el a</w:t>
            </w:r>
            <w:r w:rsidR="00EA4664" w:rsidRPr="00937F30">
              <w:rPr>
                <w:sz w:val="20"/>
                <w:szCs w:val="20"/>
                <w:lang w:val="es-MX"/>
              </w:rPr>
              <w:t>ño</w:t>
            </w:r>
          </w:p>
        </w:tc>
        <w:tc>
          <w:tcPr>
            <w:tcW w:w="4489" w:type="dxa"/>
          </w:tcPr>
          <w:p w14:paraId="3D530726" w14:textId="720C32BF" w:rsidR="00EA4664" w:rsidRPr="009710B4" w:rsidRDefault="00125E18" w:rsidP="009710B4">
            <w:pPr>
              <w:spacing w:after="0" w:line="240" w:lineRule="auto"/>
              <w:rPr>
                <w:sz w:val="20"/>
                <w:szCs w:val="20"/>
                <w:lang w:val="es-MX"/>
              </w:rPr>
            </w:pPr>
            <w:r w:rsidRPr="009710B4">
              <w:rPr>
                <w:sz w:val="20"/>
                <w:szCs w:val="20"/>
                <w:lang w:val="es-MX"/>
              </w:rPr>
              <w:t xml:space="preserve">USD  </w:t>
            </w:r>
            <w:r w:rsidR="00A40B82" w:rsidRPr="009710B4">
              <w:rPr>
                <w:sz w:val="20"/>
                <w:szCs w:val="20"/>
                <w:lang w:val="es-MX"/>
              </w:rPr>
              <w:fldChar w:fldCharType="begin">
                <w:ffData>
                  <w:name w:val="Text55"/>
                  <w:enabled/>
                  <w:calcOnExit w:val="0"/>
                  <w:textInput/>
                </w:ffData>
              </w:fldChar>
            </w:r>
            <w:bookmarkStart w:id="4" w:name="Text55"/>
            <w:r w:rsidR="00EA4664" w:rsidRPr="009710B4">
              <w:rPr>
                <w:sz w:val="20"/>
                <w:szCs w:val="20"/>
                <w:lang w:val="es-MX"/>
              </w:rPr>
              <w:instrText xml:space="preserve"> FORMTEXT </w:instrText>
            </w:r>
            <w:r w:rsidR="00A40B82" w:rsidRPr="009710B4">
              <w:rPr>
                <w:sz w:val="20"/>
                <w:szCs w:val="20"/>
                <w:lang w:val="es-MX"/>
              </w:rPr>
            </w:r>
            <w:r w:rsidR="00A40B82" w:rsidRPr="009710B4">
              <w:rPr>
                <w:sz w:val="20"/>
                <w:szCs w:val="20"/>
                <w:lang w:val="es-MX"/>
              </w:rPr>
              <w:fldChar w:fldCharType="separate"/>
            </w:r>
            <w:r w:rsidR="00EA4664" w:rsidRPr="009710B4">
              <w:rPr>
                <w:noProof/>
                <w:sz w:val="20"/>
                <w:szCs w:val="20"/>
                <w:lang w:val="es-MX"/>
              </w:rPr>
              <w:t> </w:t>
            </w:r>
            <w:r w:rsidR="00BA70A5">
              <w:t xml:space="preserve"> </w:t>
            </w:r>
            <w:r w:rsidR="00BA70A5" w:rsidRPr="00BA70A5">
              <w:rPr>
                <w:noProof/>
                <w:sz w:val="20"/>
                <w:szCs w:val="20"/>
                <w:lang w:val="es-MX"/>
              </w:rPr>
              <w:t>1,104,650.00</w:t>
            </w:r>
            <w:r w:rsidR="00EA4664" w:rsidRPr="009710B4">
              <w:rPr>
                <w:noProof/>
                <w:sz w:val="20"/>
                <w:szCs w:val="20"/>
                <w:lang w:val="es-MX"/>
              </w:rPr>
              <w:t> </w:t>
            </w:r>
            <w:r w:rsidR="00EA4664" w:rsidRPr="009710B4">
              <w:rPr>
                <w:noProof/>
                <w:sz w:val="20"/>
                <w:szCs w:val="20"/>
                <w:lang w:val="es-MX"/>
              </w:rPr>
              <w:t> </w:t>
            </w:r>
            <w:r w:rsidR="00EA4664" w:rsidRPr="009710B4">
              <w:rPr>
                <w:noProof/>
                <w:sz w:val="20"/>
                <w:szCs w:val="20"/>
                <w:lang w:val="es-MX"/>
              </w:rPr>
              <w:t> </w:t>
            </w:r>
            <w:r w:rsidR="00EA4664" w:rsidRPr="009710B4">
              <w:rPr>
                <w:noProof/>
                <w:sz w:val="20"/>
                <w:szCs w:val="20"/>
                <w:lang w:val="es-MX"/>
              </w:rPr>
              <w:t> </w:t>
            </w:r>
            <w:r w:rsidR="00A40B82" w:rsidRPr="009710B4">
              <w:rPr>
                <w:sz w:val="20"/>
                <w:szCs w:val="20"/>
                <w:lang w:val="es-MX"/>
              </w:rPr>
              <w:fldChar w:fldCharType="end"/>
            </w:r>
            <w:bookmarkEnd w:id="4"/>
          </w:p>
        </w:tc>
      </w:tr>
      <w:tr w:rsidR="0058539B" w:rsidRPr="0041042C" w14:paraId="3BEB60EA" w14:textId="77777777" w:rsidTr="009710B4">
        <w:tc>
          <w:tcPr>
            <w:tcW w:w="4489" w:type="dxa"/>
          </w:tcPr>
          <w:p w14:paraId="59FFAAB8" w14:textId="77777777" w:rsidR="0058539B" w:rsidRPr="009710B4" w:rsidRDefault="00D03D5B" w:rsidP="009710B4">
            <w:pPr>
              <w:spacing w:after="0" w:line="240" w:lineRule="auto"/>
              <w:rPr>
                <w:sz w:val="20"/>
                <w:szCs w:val="20"/>
                <w:lang w:val="es-MX"/>
              </w:rPr>
            </w:pPr>
            <w:r w:rsidRPr="009710B4">
              <w:rPr>
                <w:sz w:val="20"/>
                <w:szCs w:val="20"/>
                <w:lang w:val="es-MX"/>
              </w:rPr>
              <w:t>Duración del p</w:t>
            </w:r>
            <w:r w:rsidR="0058539B" w:rsidRPr="009710B4">
              <w:rPr>
                <w:sz w:val="20"/>
                <w:szCs w:val="20"/>
                <w:lang w:val="es-MX"/>
              </w:rPr>
              <w:t>royecto</w:t>
            </w:r>
          </w:p>
        </w:tc>
        <w:tc>
          <w:tcPr>
            <w:tcW w:w="4489" w:type="dxa"/>
          </w:tcPr>
          <w:p w14:paraId="4045416A" w14:textId="0D03AD89" w:rsidR="0058539B" w:rsidRPr="009710B4" w:rsidRDefault="0058539B" w:rsidP="009710B4">
            <w:pPr>
              <w:spacing w:after="0" w:line="240" w:lineRule="auto"/>
              <w:rPr>
                <w:sz w:val="20"/>
                <w:szCs w:val="20"/>
                <w:lang w:val="es-MX"/>
              </w:rPr>
            </w:pPr>
            <w:r w:rsidRPr="009710B4">
              <w:rPr>
                <w:sz w:val="20"/>
                <w:szCs w:val="20"/>
                <w:lang w:val="es-MX"/>
              </w:rPr>
              <w:t xml:space="preserve">Del </w:t>
            </w:r>
            <w:r w:rsidR="00965B22">
              <w:rPr>
                <w:sz w:val="20"/>
                <w:szCs w:val="20"/>
                <w:lang w:val="es-MX"/>
              </w:rPr>
              <w:t>01</w:t>
            </w:r>
            <w:r w:rsidR="00357445" w:rsidRPr="009710B4">
              <w:rPr>
                <w:sz w:val="20"/>
                <w:szCs w:val="20"/>
                <w:lang w:val="es-MX"/>
              </w:rPr>
              <w:t>/</w:t>
            </w:r>
            <w:r w:rsidR="00965B22">
              <w:rPr>
                <w:sz w:val="20"/>
                <w:szCs w:val="20"/>
                <w:lang w:val="es-MX"/>
              </w:rPr>
              <w:t>01</w:t>
            </w:r>
            <w:r w:rsidR="00357445" w:rsidRPr="009710B4">
              <w:rPr>
                <w:sz w:val="20"/>
                <w:szCs w:val="20"/>
                <w:lang w:val="es-MX"/>
              </w:rPr>
              <w:t>/</w:t>
            </w:r>
            <w:r w:rsidR="00965B22">
              <w:rPr>
                <w:sz w:val="20"/>
                <w:szCs w:val="20"/>
                <w:lang w:val="es-MX"/>
              </w:rPr>
              <w:t>2018</w:t>
            </w:r>
            <w:r w:rsidR="00357445" w:rsidRPr="009710B4">
              <w:rPr>
                <w:smallCaps/>
                <w:sz w:val="20"/>
                <w:szCs w:val="20"/>
                <w:lang w:val="es-MX"/>
              </w:rPr>
              <w:t xml:space="preserve"> </w:t>
            </w:r>
            <w:r w:rsidRPr="009710B4">
              <w:rPr>
                <w:smallCaps/>
                <w:sz w:val="20"/>
                <w:szCs w:val="20"/>
                <w:lang w:val="es-MX"/>
              </w:rPr>
              <w:t xml:space="preserve">al </w:t>
            </w:r>
            <w:r w:rsidR="00BA70A5" w:rsidRPr="00937F30">
              <w:rPr>
                <w:smallCaps/>
                <w:sz w:val="20"/>
                <w:szCs w:val="20"/>
                <w:lang w:val="es-MX"/>
              </w:rPr>
              <w:t>22</w:t>
            </w:r>
            <w:r w:rsidRPr="00937F30">
              <w:rPr>
                <w:smallCaps/>
                <w:sz w:val="20"/>
                <w:szCs w:val="20"/>
                <w:lang w:val="es-MX"/>
              </w:rPr>
              <w:t>/</w:t>
            </w:r>
            <w:r w:rsidR="00965B22" w:rsidRPr="00937F30">
              <w:rPr>
                <w:smallCaps/>
                <w:sz w:val="20"/>
                <w:szCs w:val="20"/>
                <w:lang w:val="es-MX"/>
              </w:rPr>
              <w:t>07</w:t>
            </w:r>
            <w:r w:rsidRPr="00937F30">
              <w:rPr>
                <w:smallCaps/>
                <w:sz w:val="20"/>
                <w:szCs w:val="20"/>
                <w:lang w:val="es-MX"/>
              </w:rPr>
              <w:t>/</w:t>
            </w:r>
            <w:r w:rsidR="00965B22" w:rsidRPr="00937F30">
              <w:rPr>
                <w:smallCaps/>
                <w:sz w:val="20"/>
                <w:szCs w:val="20"/>
                <w:lang w:val="es-MX"/>
              </w:rPr>
              <w:t>2022</w:t>
            </w:r>
          </w:p>
        </w:tc>
      </w:tr>
      <w:tr w:rsidR="0058539B" w:rsidRPr="0096281A" w14:paraId="7D0A26D0" w14:textId="77777777" w:rsidTr="009710B4">
        <w:tc>
          <w:tcPr>
            <w:tcW w:w="4489" w:type="dxa"/>
          </w:tcPr>
          <w:p w14:paraId="4FF1CFF1" w14:textId="77777777" w:rsidR="0058539B" w:rsidRPr="009710B4" w:rsidRDefault="00EA4664" w:rsidP="009710B4">
            <w:pPr>
              <w:spacing w:after="0" w:line="240" w:lineRule="auto"/>
              <w:rPr>
                <w:sz w:val="20"/>
                <w:szCs w:val="20"/>
                <w:lang w:val="es-MX"/>
              </w:rPr>
            </w:pPr>
            <w:r w:rsidRPr="009710B4">
              <w:rPr>
                <w:sz w:val="20"/>
                <w:szCs w:val="20"/>
                <w:lang w:val="es-MX"/>
              </w:rPr>
              <w:t>Resultado de CPD</w:t>
            </w:r>
          </w:p>
        </w:tc>
        <w:tc>
          <w:tcPr>
            <w:tcW w:w="4489" w:type="dxa"/>
          </w:tcPr>
          <w:p w14:paraId="0AC32FB7" w14:textId="566915FB" w:rsidR="0058539B" w:rsidRPr="009710B4" w:rsidRDefault="00A40B82" w:rsidP="009710B4">
            <w:pPr>
              <w:spacing w:after="0" w:line="240" w:lineRule="auto"/>
              <w:rPr>
                <w:sz w:val="20"/>
                <w:szCs w:val="20"/>
                <w:lang w:val="es-MX"/>
              </w:rPr>
            </w:pPr>
            <w:r w:rsidRPr="009710B4">
              <w:rPr>
                <w:sz w:val="20"/>
                <w:szCs w:val="20"/>
                <w:lang w:val="es-MX"/>
              </w:rPr>
              <w:fldChar w:fldCharType="begin">
                <w:ffData>
                  <w:name w:val="Text7"/>
                  <w:enabled/>
                  <w:calcOnExit w:val="0"/>
                  <w:textInput/>
                </w:ffData>
              </w:fldChar>
            </w:r>
            <w:bookmarkStart w:id="5" w:name="Text7"/>
            <w:r w:rsidR="00357445" w:rsidRPr="009710B4">
              <w:rPr>
                <w:sz w:val="20"/>
                <w:szCs w:val="20"/>
                <w:lang w:val="es-MX"/>
              </w:rPr>
              <w:instrText xml:space="preserve"> FORMTEXT </w:instrText>
            </w:r>
            <w:r w:rsidRPr="009710B4">
              <w:rPr>
                <w:sz w:val="20"/>
                <w:szCs w:val="20"/>
                <w:lang w:val="es-MX"/>
              </w:rPr>
            </w:r>
            <w:r w:rsidRPr="009710B4">
              <w:rPr>
                <w:sz w:val="20"/>
                <w:szCs w:val="20"/>
                <w:lang w:val="es-MX"/>
              </w:rPr>
              <w:fldChar w:fldCharType="separate"/>
            </w:r>
            <w:r w:rsidR="00357445" w:rsidRPr="009710B4">
              <w:rPr>
                <w:sz w:val="20"/>
                <w:szCs w:val="20"/>
                <w:lang w:val="es-MX"/>
              </w:rPr>
              <w:t> </w:t>
            </w:r>
            <w:r w:rsidR="00965B22" w:rsidRPr="0035293C">
              <w:rPr>
                <w:rFonts w:eastAsia="Times New Roman" w:cs="Calibri"/>
                <w:bCs/>
                <w:color w:val="000000"/>
                <w:lang w:val="es-ES_tradnl" w:eastAsia="es-MX"/>
              </w:rPr>
              <w:t xml:space="preserve"> Los tres órdenes de gobierno, el sector privado, la academia y la sociedad civil habrán fortalecido sus capacidades para revertir la degradación ambiental y aprovechar de manera sostenible y equitativa los recursos naturales a través de la transversalización de la sostenibilidad ambiental, el desarrollo bajo en emisiones y la economía verde en los procesos de legislación, programación y toma de decisiones.</w:t>
            </w:r>
            <w:r w:rsidR="00357445" w:rsidRPr="009710B4">
              <w:rPr>
                <w:sz w:val="20"/>
                <w:szCs w:val="20"/>
                <w:lang w:val="es-MX"/>
              </w:rPr>
              <w:t> </w:t>
            </w:r>
            <w:r w:rsidR="00357445" w:rsidRPr="009710B4">
              <w:rPr>
                <w:sz w:val="20"/>
                <w:szCs w:val="20"/>
                <w:lang w:val="es-MX"/>
              </w:rPr>
              <w:t> </w:t>
            </w:r>
            <w:r w:rsidR="00357445" w:rsidRPr="009710B4">
              <w:rPr>
                <w:sz w:val="20"/>
                <w:szCs w:val="20"/>
                <w:lang w:val="es-MX"/>
              </w:rPr>
              <w:t> </w:t>
            </w:r>
            <w:r w:rsidR="00357445" w:rsidRPr="009710B4">
              <w:rPr>
                <w:sz w:val="20"/>
                <w:szCs w:val="20"/>
                <w:lang w:val="es-MX"/>
              </w:rPr>
              <w:t> </w:t>
            </w:r>
            <w:r w:rsidRPr="009710B4">
              <w:rPr>
                <w:sz w:val="20"/>
                <w:szCs w:val="20"/>
                <w:lang w:val="es-MX"/>
              </w:rPr>
              <w:fldChar w:fldCharType="end"/>
            </w:r>
            <w:bookmarkEnd w:id="5"/>
          </w:p>
        </w:tc>
      </w:tr>
      <w:tr w:rsidR="0058539B" w:rsidRPr="0096281A" w14:paraId="23D71D69" w14:textId="77777777" w:rsidTr="009710B4">
        <w:tc>
          <w:tcPr>
            <w:tcW w:w="8978" w:type="dxa"/>
            <w:gridSpan w:val="2"/>
          </w:tcPr>
          <w:p w14:paraId="098007A1" w14:textId="77777777" w:rsidR="0058539B" w:rsidRPr="009710B4" w:rsidRDefault="00125E18" w:rsidP="009710B4">
            <w:pPr>
              <w:spacing w:after="0" w:line="240" w:lineRule="auto"/>
              <w:rPr>
                <w:sz w:val="20"/>
                <w:szCs w:val="20"/>
                <w:lang w:val="es-MX"/>
              </w:rPr>
            </w:pPr>
            <w:r w:rsidRPr="009710B4">
              <w:rPr>
                <w:sz w:val="20"/>
                <w:szCs w:val="20"/>
                <w:lang w:val="es-MX"/>
              </w:rPr>
              <w:t xml:space="preserve">Breve </w:t>
            </w:r>
            <w:r w:rsidR="00D03D5B" w:rsidRPr="009710B4">
              <w:rPr>
                <w:sz w:val="20"/>
                <w:szCs w:val="20"/>
                <w:lang w:val="es-MX"/>
              </w:rPr>
              <w:t>d</w:t>
            </w:r>
            <w:r w:rsidR="0058539B" w:rsidRPr="009710B4">
              <w:rPr>
                <w:sz w:val="20"/>
                <w:szCs w:val="20"/>
                <w:lang w:val="es-MX"/>
              </w:rPr>
              <w:t>escripción de</w:t>
            </w:r>
            <w:r w:rsidR="00DB7159" w:rsidRPr="009710B4">
              <w:rPr>
                <w:sz w:val="20"/>
                <w:szCs w:val="20"/>
                <w:lang w:val="es-MX"/>
              </w:rPr>
              <w:t>l</w:t>
            </w:r>
            <w:r w:rsidR="0058539B" w:rsidRPr="009710B4">
              <w:rPr>
                <w:sz w:val="20"/>
                <w:szCs w:val="20"/>
                <w:lang w:val="es-MX"/>
              </w:rPr>
              <w:t xml:space="preserve"> </w:t>
            </w:r>
            <w:r w:rsidR="00D03D5B" w:rsidRPr="009710B4">
              <w:rPr>
                <w:sz w:val="20"/>
                <w:szCs w:val="20"/>
                <w:lang w:val="es-MX"/>
              </w:rPr>
              <w:t>p</w:t>
            </w:r>
            <w:r w:rsidR="001A7A4D" w:rsidRPr="009710B4">
              <w:rPr>
                <w:sz w:val="20"/>
                <w:szCs w:val="20"/>
                <w:lang w:val="es-MX"/>
              </w:rPr>
              <w:t>royecto</w:t>
            </w:r>
            <w:r w:rsidR="0058539B" w:rsidRPr="009710B4">
              <w:rPr>
                <w:sz w:val="20"/>
                <w:szCs w:val="20"/>
                <w:lang w:val="es-MX"/>
              </w:rPr>
              <w:t>:</w:t>
            </w:r>
          </w:p>
          <w:p w14:paraId="0FB16DF4" w14:textId="128BF2C8" w:rsidR="0058539B" w:rsidRPr="009710B4" w:rsidRDefault="00A40B82" w:rsidP="009710B4">
            <w:pPr>
              <w:spacing w:after="0" w:line="240" w:lineRule="auto"/>
              <w:rPr>
                <w:sz w:val="20"/>
                <w:szCs w:val="20"/>
                <w:lang w:val="es-MX"/>
              </w:rPr>
            </w:pPr>
            <w:r w:rsidRPr="009710B4">
              <w:rPr>
                <w:sz w:val="20"/>
                <w:szCs w:val="20"/>
                <w:lang w:val="es-MX"/>
              </w:rPr>
              <w:fldChar w:fldCharType="begin">
                <w:ffData>
                  <w:name w:val="Text8"/>
                  <w:enabled/>
                  <w:calcOnExit w:val="0"/>
                  <w:textInput/>
                </w:ffData>
              </w:fldChar>
            </w:r>
            <w:bookmarkStart w:id="6" w:name="Text8"/>
            <w:r w:rsidR="00357445" w:rsidRPr="009710B4">
              <w:rPr>
                <w:sz w:val="20"/>
                <w:szCs w:val="20"/>
                <w:lang w:val="es-MX"/>
              </w:rPr>
              <w:instrText xml:space="preserve"> FORMTEXT </w:instrText>
            </w:r>
            <w:r w:rsidRPr="009710B4">
              <w:rPr>
                <w:sz w:val="20"/>
                <w:szCs w:val="20"/>
                <w:lang w:val="es-MX"/>
              </w:rPr>
            </w:r>
            <w:r w:rsidRPr="009710B4">
              <w:rPr>
                <w:sz w:val="20"/>
                <w:szCs w:val="20"/>
                <w:lang w:val="es-MX"/>
              </w:rPr>
              <w:fldChar w:fldCharType="separate"/>
            </w:r>
            <w:r w:rsidR="00357445" w:rsidRPr="009710B4">
              <w:rPr>
                <w:sz w:val="20"/>
                <w:szCs w:val="20"/>
                <w:lang w:val="es-MX"/>
              </w:rPr>
              <w:t> </w:t>
            </w:r>
            <w:r w:rsidR="00965B22" w:rsidRPr="00E7368B">
              <w:rPr>
                <w:sz w:val="20"/>
                <w:szCs w:val="20"/>
                <w:lang w:val="es-MX"/>
              </w:rPr>
              <w:t xml:space="preserve"> El objetivo de este proyecto es contribuir al logro de beneficios ambientales globales mediante el empoderamiento de las comunidades locales para gestionar paisajes productivos en los grandes ecosistemas del su</w:t>
            </w:r>
            <w:r w:rsidR="00965B22">
              <w:rPr>
                <w:sz w:val="20"/>
                <w:szCs w:val="20"/>
                <w:lang w:val="es-MX"/>
              </w:rPr>
              <w:t>r</w:t>
            </w:r>
            <w:r w:rsidR="00965B22" w:rsidRPr="00E7368B">
              <w:rPr>
                <w:sz w:val="20"/>
                <w:szCs w:val="20"/>
                <w:lang w:val="es-MX"/>
              </w:rPr>
              <w:t>este de México de una manera que mejore su sostenibilidad social, económica y ambiental, así como su resiliencia. La resiliencia de los paisajes te</w:t>
            </w:r>
            <w:r w:rsidR="00965B22">
              <w:rPr>
                <w:sz w:val="20"/>
                <w:szCs w:val="20"/>
                <w:lang w:val="es-MX"/>
              </w:rPr>
              <w:t>rr</w:t>
            </w:r>
            <w:r w:rsidR="00965B22" w:rsidRPr="00E7368B">
              <w:rPr>
                <w:sz w:val="20"/>
                <w:szCs w:val="20"/>
                <w:lang w:val="es-MX"/>
              </w:rPr>
              <w:t>estres y marinos se verá reforzada a través de los impactos individuales y sinérgicos de un conjunto de prácticas de adaptación de la comunidad que mantienen los servicios de los ecosistemas, conservan la biodiversidad, mitigan el cambio climático y revierten la degradación de la tierra en los siguientes grandes ecosistemas: Paisaje deltaico-estuarino de los ríos Grijalva-Usumacinta; - Las lagunas costeras y la interfaz marina en el norte de la Península de Yucatán,· - Bosques tropicales caducifolio, subcaducifolio y selvas subperennifolias en la Península de Yucatán y - Bosque de montaña y selva tropical seca en el norte de Chiapas. El proyecto se basará en los resultados, la experiencia y las enseñanzas de las fases anteriores del Programa de Pequeñas Donaciones (PPD) y en las lecciones aprendidas de los Programas pertinentes, tales como COMPACT. En particular, el proyecto de establecerá o fortalecerá las redes y organizaciones de segundo nivel para integrar y llevar a producción y comercialización en escala los bienes y servicios producidos de forma sostenible. Los proyectos comunitarios coordinados en el paisaje generarán sinergias ecológicas, económicas y sociales que producirán beneficios ambientales globales mayores y potencialmente de mayor duración, así como el aumento del capital social y los beneficios locales de desarrollo sostenible</w:t>
            </w:r>
            <w:r w:rsidR="00965B22">
              <w:rPr>
                <w:sz w:val="20"/>
                <w:szCs w:val="20"/>
                <w:lang w:val="es-MX"/>
              </w:rPr>
              <w:t>.</w:t>
            </w:r>
            <w:r w:rsidR="00965B22" w:rsidRPr="009710B4">
              <w:rPr>
                <w:sz w:val="20"/>
                <w:szCs w:val="20"/>
                <w:lang w:val="es-MX"/>
              </w:rPr>
              <w:t xml:space="preserve"> </w:t>
            </w:r>
            <w:r w:rsidR="00357445" w:rsidRPr="009710B4">
              <w:rPr>
                <w:sz w:val="20"/>
                <w:szCs w:val="20"/>
                <w:lang w:val="es-MX"/>
              </w:rPr>
              <w:t> </w:t>
            </w:r>
            <w:r w:rsidR="00357445" w:rsidRPr="009710B4">
              <w:rPr>
                <w:sz w:val="20"/>
                <w:szCs w:val="20"/>
                <w:lang w:val="es-MX"/>
              </w:rPr>
              <w:t> </w:t>
            </w:r>
            <w:r w:rsidR="00357445" w:rsidRPr="009710B4">
              <w:rPr>
                <w:sz w:val="20"/>
                <w:szCs w:val="20"/>
                <w:lang w:val="es-MX"/>
              </w:rPr>
              <w:t> </w:t>
            </w:r>
            <w:r w:rsidR="00357445" w:rsidRPr="009710B4">
              <w:rPr>
                <w:sz w:val="20"/>
                <w:szCs w:val="20"/>
                <w:lang w:val="es-MX"/>
              </w:rPr>
              <w:t> </w:t>
            </w:r>
            <w:r w:rsidRPr="009710B4">
              <w:rPr>
                <w:sz w:val="20"/>
                <w:szCs w:val="20"/>
                <w:lang w:val="es-MX"/>
              </w:rPr>
              <w:fldChar w:fldCharType="end"/>
            </w:r>
            <w:bookmarkEnd w:id="6"/>
          </w:p>
          <w:p w14:paraId="24D3E18A" w14:textId="77777777" w:rsidR="0058539B" w:rsidRPr="009710B4" w:rsidRDefault="0058539B" w:rsidP="009710B4">
            <w:pPr>
              <w:spacing w:after="0" w:line="240" w:lineRule="auto"/>
              <w:rPr>
                <w:sz w:val="20"/>
                <w:szCs w:val="20"/>
                <w:lang w:val="es-MX"/>
              </w:rPr>
            </w:pPr>
          </w:p>
          <w:p w14:paraId="6F8031F0" w14:textId="77777777" w:rsidR="0058539B" w:rsidRDefault="0058539B" w:rsidP="009710B4">
            <w:pPr>
              <w:spacing w:after="0" w:line="240" w:lineRule="auto"/>
              <w:rPr>
                <w:b/>
                <w:sz w:val="20"/>
                <w:szCs w:val="20"/>
                <w:lang w:val="es-MX"/>
              </w:rPr>
            </w:pPr>
          </w:p>
          <w:p w14:paraId="2408B6FB" w14:textId="77777777" w:rsidR="00990781" w:rsidRDefault="00990781" w:rsidP="009710B4">
            <w:pPr>
              <w:spacing w:after="0" w:line="240" w:lineRule="auto"/>
              <w:rPr>
                <w:b/>
                <w:sz w:val="20"/>
                <w:szCs w:val="20"/>
                <w:lang w:val="es-MX"/>
              </w:rPr>
            </w:pPr>
          </w:p>
          <w:p w14:paraId="7D607925" w14:textId="77777777" w:rsidR="00990781" w:rsidRDefault="00990781" w:rsidP="009710B4">
            <w:pPr>
              <w:spacing w:after="0" w:line="240" w:lineRule="auto"/>
              <w:rPr>
                <w:b/>
                <w:sz w:val="20"/>
                <w:szCs w:val="20"/>
                <w:lang w:val="es-MX"/>
              </w:rPr>
            </w:pPr>
          </w:p>
          <w:p w14:paraId="791488F5" w14:textId="77777777" w:rsidR="00990781" w:rsidRPr="009710B4" w:rsidRDefault="00990781" w:rsidP="009710B4">
            <w:pPr>
              <w:spacing w:after="0" w:line="240" w:lineRule="auto"/>
              <w:rPr>
                <w:b/>
                <w:sz w:val="20"/>
                <w:szCs w:val="20"/>
                <w:lang w:val="es-MX"/>
              </w:rPr>
            </w:pPr>
          </w:p>
        </w:tc>
      </w:tr>
    </w:tbl>
    <w:p w14:paraId="0E90091C" w14:textId="77777777" w:rsidR="00AC0D1B" w:rsidRPr="002264D4" w:rsidRDefault="00AC0D1B" w:rsidP="00AC0D1B">
      <w:pPr>
        <w:rPr>
          <w:b/>
          <w:sz w:val="20"/>
          <w:szCs w:val="20"/>
          <w:lang w:val="es-MX"/>
        </w:rPr>
      </w:pPr>
    </w:p>
    <w:p w14:paraId="46BA20FB" w14:textId="77777777" w:rsidR="003861E1" w:rsidRPr="003861E1" w:rsidRDefault="0003691E" w:rsidP="003861E1">
      <w:pPr>
        <w:pStyle w:val="Prrafodelista"/>
        <w:numPr>
          <w:ilvl w:val="0"/>
          <w:numId w:val="1"/>
        </w:numPr>
        <w:rPr>
          <w:b/>
          <w:sz w:val="20"/>
          <w:szCs w:val="20"/>
          <w:lang w:val="es-MX"/>
        </w:rPr>
      </w:pPr>
      <w:r>
        <w:rPr>
          <w:b/>
          <w:bCs/>
          <w:smallCaps/>
          <w:sz w:val="20"/>
          <w:szCs w:val="20"/>
          <w:lang w:val="es-MX"/>
        </w:rPr>
        <w:t>Desempeño de Proyecto</w:t>
      </w:r>
    </w:p>
    <w:p w14:paraId="6D9024A8" w14:textId="2D7415DD" w:rsidR="0041042C" w:rsidRPr="00072F3C" w:rsidRDefault="003C20AF" w:rsidP="00072F3C">
      <w:pPr>
        <w:pStyle w:val="Prrafodelista"/>
        <w:rPr>
          <w:b/>
          <w:sz w:val="20"/>
          <w:szCs w:val="20"/>
          <w:lang w:val="es-MX"/>
        </w:rPr>
      </w:pPr>
      <w:r>
        <w:rPr>
          <w:b/>
          <w:sz w:val="20"/>
          <w:szCs w:val="20"/>
          <w:lang w:val="es-MX"/>
        </w:rPr>
        <w:t>2.1 Contribución al Marco Inte</w:t>
      </w:r>
      <w:r w:rsidR="003861E1">
        <w:rPr>
          <w:b/>
          <w:sz w:val="20"/>
          <w:szCs w:val="20"/>
          <w:lang w:val="es-MX"/>
        </w:rPr>
        <w:t xml:space="preserve">grado de Resultados </w:t>
      </w:r>
      <w:r>
        <w:rPr>
          <w:b/>
          <w:sz w:val="20"/>
          <w:szCs w:val="20"/>
          <w:lang w:val="es-MX"/>
        </w:rPr>
        <w:t>y Recursos del Plan Estratégico 2018-2021 (IRRF-SP 2018-2021)</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8"/>
      </w:tblGrid>
      <w:tr w:rsidR="000839F8" w:rsidRPr="0096281A" w14:paraId="6E7F56AF" w14:textId="77777777" w:rsidTr="003C20AF">
        <w:tc>
          <w:tcPr>
            <w:tcW w:w="8978" w:type="dxa"/>
            <w:shd w:val="clear" w:color="auto" w:fill="595959"/>
          </w:tcPr>
          <w:p w14:paraId="4DDB3B50" w14:textId="77777777" w:rsidR="000839F8" w:rsidRPr="001725B5" w:rsidRDefault="000839F8" w:rsidP="00426DC6">
            <w:pPr>
              <w:spacing w:after="0" w:line="240" w:lineRule="auto"/>
              <w:rPr>
                <w:b/>
                <w:color w:val="FFFFFF"/>
                <w:sz w:val="20"/>
                <w:szCs w:val="20"/>
                <w:lang w:val="es-MX"/>
              </w:rPr>
            </w:pPr>
            <w:r>
              <w:rPr>
                <w:b/>
                <w:color w:val="FFFFFF"/>
                <w:sz w:val="20"/>
                <w:szCs w:val="20"/>
                <w:lang w:val="es-MX"/>
              </w:rPr>
              <w:t>Indicador</w:t>
            </w:r>
            <w:r w:rsidRPr="001725B5">
              <w:rPr>
                <w:b/>
                <w:color w:val="FFFFFF"/>
                <w:sz w:val="20"/>
                <w:szCs w:val="20"/>
                <w:lang w:val="es-MX"/>
              </w:rPr>
              <w:t xml:space="preserve"> </w:t>
            </w:r>
            <w:r>
              <w:rPr>
                <w:b/>
                <w:color w:val="FFFFFF"/>
                <w:sz w:val="20"/>
                <w:szCs w:val="20"/>
                <w:lang w:val="es-MX"/>
              </w:rPr>
              <w:t>de Output del Plan Estratégico (PNUD)</w:t>
            </w:r>
            <w:r w:rsidR="00426DC6">
              <w:rPr>
                <w:b/>
                <w:color w:val="FFFFFF"/>
                <w:sz w:val="20"/>
                <w:szCs w:val="20"/>
                <w:lang w:val="es-MX"/>
              </w:rPr>
              <w:t xml:space="preserve"> al que contribuye el proyecto</w:t>
            </w:r>
          </w:p>
        </w:tc>
      </w:tr>
      <w:tr w:rsidR="000839F8" w:rsidRPr="0041042C" w14:paraId="4176FE46" w14:textId="77777777" w:rsidTr="003C20AF">
        <w:tc>
          <w:tcPr>
            <w:tcW w:w="8978" w:type="dxa"/>
          </w:tcPr>
          <w:p w14:paraId="3653A1E7" w14:textId="0B00E25B" w:rsidR="000839F8" w:rsidRPr="00965B22" w:rsidRDefault="003C20AF" w:rsidP="002166E4">
            <w:pPr>
              <w:spacing w:after="0" w:line="240" w:lineRule="auto"/>
            </w:pPr>
            <w:proofErr w:type="spellStart"/>
            <w:r w:rsidRPr="0096281A">
              <w:rPr>
                <w:sz w:val="20"/>
                <w:szCs w:val="20"/>
              </w:rPr>
              <w:t>Nombre</w:t>
            </w:r>
            <w:proofErr w:type="spellEnd"/>
            <w:r w:rsidRPr="0096281A">
              <w:rPr>
                <w:sz w:val="20"/>
                <w:szCs w:val="20"/>
              </w:rPr>
              <w:t xml:space="preserve"> del </w:t>
            </w:r>
            <w:proofErr w:type="spellStart"/>
            <w:r w:rsidRPr="0096281A">
              <w:rPr>
                <w:sz w:val="20"/>
                <w:szCs w:val="20"/>
              </w:rPr>
              <w:t>Indicador</w:t>
            </w:r>
            <w:proofErr w:type="spellEnd"/>
            <w:r w:rsidR="000839F8" w:rsidRPr="0096281A">
              <w:rPr>
                <w:sz w:val="20"/>
                <w:szCs w:val="20"/>
              </w:rPr>
              <w:t xml:space="preserve"> (</w:t>
            </w:r>
            <w:proofErr w:type="spellStart"/>
            <w:r w:rsidR="000839F8" w:rsidRPr="0096281A">
              <w:rPr>
                <w:sz w:val="20"/>
                <w:szCs w:val="20"/>
              </w:rPr>
              <w:t>como</w:t>
            </w:r>
            <w:proofErr w:type="spellEnd"/>
            <w:r w:rsidR="000839F8" w:rsidRPr="0096281A">
              <w:rPr>
                <w:sz w:val="20"/>
                <w:szCs w:val="20"/>
              </w:rPr>
              <w:t xml:space="preserve"> </w:t>
            </w:r>
            <w:proofErr w:type="spellStart"/>
            <w:r w:rsidR="000839F8" w:rsidRPr="0096281A">
              <w:rPr>
                <w:sz w:val="20"/>
                <w:szCs w:val="20"/>
              </w:rPr>
              <w:t>reportado</w:t>
            </w:r>
            <w:proofErr w:type="spellEnd"/>
            <w:r w:rsidR="000839F8" w:rsidRPr="0096281A">
              <w:rPr>
                <w:sz w:val="20"/>
                <w:szCs w:val="20"/>
              </w:rPr>
              <w:t xml:space="preserve"> </w:t>
            </w:r>
            <w:proofErr w:type="spellStart"/>
            <w:r w:rsidR="000839F8" w:rsidRPr="0096281A">
              <w:rPr>
                <w:sz w:val="20"/>
                <w:szCs w:val="20"/>
              </w:rPr>
              <w:t>en</w:t>
            </w:r>
            <w:proofErr w:type="spellEnd"/>
            <w:r w:rsidR="000839F8" w:rsidRPr="0096281A">
              <w:rPr>
                <w:sz w:val="20"/>
                <w:szCs w:val="20"/>
              </w:rPr>
              <w:t xml:space="preserve"> el </w:t>
            </w:r>
            <w:proofErr w:type="spellStart"/>
            <w:r w:rsidR="000839F8" w:rsidRPr="0096281A">
              <w:rPr>
                <w:sz w:val="20"/>
                <w:szCs w:val="20"/>
              </w:rPr>
              <w:t>MdR</w:t>
            </w:r>
            <w:proofErr w:type="spellEnd"/>
            <w:r w:rsidR="000839F8" w:rsidRPr="0096281A">
              <w:rPr>
                <w:sz w:val="20"/>
                <w:szCs w:val="20"/>
              </w:rPr>
              <w:t xml:space="preserve"> del </w:t>
            </w:r>
            <w:proofErr w:type="spellStart"/>
            <w:r w:rsidR="000839F8" w:rsidRPr="0096281A">
              <w:rPr>
                <w:sz w:val="20"/>
                <w:szCs w:val="20"/>
              </w:rPr>
              <w:t>Prodoc</w:t>
            </w:r>
            <w:proofErr w:type="spellEnd"/>
            <w:r w:rsidR="000839F8" w:rsidRPr="0096281A">
              <w:rPr>
                <w:sz w:val="20"/>
                <w:szCs w:val="20"/>
              </w:rPr>
              <w:t xml:space="preserve">, </w:t>
            </w:r>
            <w:proofErr w:type="spellStart"/>
            <w:r w:rsidR="000839F8" w:rsidRPr="0096281A">
              <w:rPr>
                <w:sz w:val="20"/>
                <w:szCs w:val="20"/>
              </w:rPr>
              <w:t>si</w:t>
            </w:r>
            <w:proofErr w:type="spellEnd"/>
            <w:r w:rsidR="000839F8" w:rsidRPr="0096281A">
              <w:rPr>
                <w:sz w:val="20"/>
                <w:szCs w:val="20"/>
              </w:rPr>
              <w:t xml:space="preserve"> </w:t>
            </w:r>
            <w:proofErr w:type="spellStart"/>
            <w:r w:rsidR="000839F8" w:rsidRPr="0096281A">
              <w:rPr>
                <w:sz w:val="20"/>
                <w:szCs w:val="20"/>
              </w:rPr>
              <w:t>está</w:t>
            </w:r>
            <w:proofErr w:type="spellEnd"/>
            <w:r w:rsidR="000839F8" w:rsidRPr="0096281A">
              <w:rPr>
                <w:sz w:val="20"/>
                <w:szCs w:val="20"/>
              </w:rPr>
              <w:t xml:space="preserve"> </w:t>
            </w:r>
            <w:proofErr w:type="spellStart"/>
            <w:r w:rsidR="000839F8" w:rsidRPr="0096281A">
              <w:rPr>
                <w:sz w:val="20"/>
                <w:szCs w:val="20"/>
              </w:rPr>
              <w:t>incluido</w:t>
            </w:r>
            <w:proofErr w:type="spellEnd"/>
            <w:r w:rsidRPr="0096281A">
              <w:rPr>
                <w:sz w:val="20"/>
                <w:szCs w:val="20"/>
              </w:rPr>
              <w:t xml:space="preserve"> o del </w:t>
            </w:r>
            <w:proofErr w:type="spellStart"/>
            <w:r w:rsidRPr="0096281A">
              <w:rPr>
                <w:sz w:val="20"/>
                <w:szCs w:val="20"/>
              </w:rPr>
              <w:t>reporte</w:t>
            </w:r>
            <w:proofErr w:type="spellEnd"/>
            <w:r w:rsidRPr="0096281A">
              <w:rPr>
                <w:sz w:val="20"/>
                <w:szCs w:val="20"/>
              </w:rPr>
              <w:t xml:space="preserve"> para ROAR</w:t>
            </w:r>
            <w:proofErr w:type="gramStart"/>
            <w:r w:rsidRPr="0096281A">
              <w:rPr>
                <w:sz w:val="20"/>
                <w:szCs w:val="20"/>
              </w:rPr>
              <w:t xml:space="preserve">, </w:t>
            </w:r>
            <w:r w:rsidR="000839F8" w:rsidRPr="0096281A">
              <w:rPr>
                <w:sz w:val="20"/>
                <w:szCs w:val="20"/>
              </w:rPr>
              <w:t>)</w:t>
            </w:r>
            <w:proofErr w:type="gramEnd"/>
            <w:r w:rsidR="000839F8" w:rsidRPr="0096281A">
              <w:rPr>
                <w:sz w:val="20"/>
                <w:szCs w:val="20"/>
              </w:rPr>
              <w:t xml:space="preserve">: </w:t>
            </w:r>
            <w:r w:rsidR="00965B22" w:rsidRPr="0096281A">
              <w:rPr>
                <w:sz w:val="20"/>
                <w:szCs w:val="20"/>
              </w:rPr>
              <w:t>1.3.1.2 Existence of new development, risk reduction and recovery intervention(s) that are informed by multi-hazard and other risk assessments.</w:t>
            </w:r>
            <w:r w:rsidR="00965B22">
              <w:t xml:space="preserve"> </w:t>
            </w:r>
            <w:r w:rsidR="000839F8" w:rsidRPr="0096281A">
              <w:rPr>
                <w:sz w:val="20"/>
                <w:szCs w:val="20"/>
              </w:rPr>
              <w:t xml:space="preserve"> </w:t>
            </w:r>
          </w:p>
        </w:tc>
      </w:tr>
      <w:tr w:rsidR="000839F8" w:rsidRPr="0096281A" w14:paraId="03795D25" w14:textId="77777777" w:rsidTr="003C20AF">
        <w:tc>
          <w:tcPr>
            <w:tcW w:w="8978" w:type="dxa"/>
          </w:tcPr>
          <w:p w14:paraId="0D0597BA" w14:textId="6AD65049" w:rsidR="000839F8" w:rsidRDefault="000839F8" w:rsidP="002166E4">
            <w:pPr>
              <w:spacing w:after="0" w:line="240" w:lineRule="auto"/>
              <w:rPr>
                <w:sz w:val="20"/>
                <w:szCs w:val="20"/>
                <w:lang w:val="es-MX"/>
              </w:rPr>
            </w:pPr>
            <w:r>
              <w:rPr>
                <w:sz w:val="20"/>
                <w:szCs w:val="20"/>
                <w:lang w:val="es-MX"/>
              </w:rPr>
              <w:t>Val</w:t>
            </w:r>
            <w:r w:rsidR="003C20AF">
              <w:rPr>
                <w:sz w:val="20"/>
                <w:szCs w:val="20"/>
                <w:lang w:val="es-MX"/>
              </w:rPr>
              <w:t xml:space="preserve">or actual – acumulado (número, </w:t>
            </w:r>
            <w:r>
              <w:rPr>
                <w:sz w:val="20"/>
                <w:szCs w:val="20"/>
                <w:lang w:val="es-MX"/>
              </w:rPr>
              <w:t>porcentaje</w:t>
            </w:r>
            <w:r w:rsidR="003C20AF">
              <w:rPr>
                <w:sz w:val="20"/>
                <w:szCs w:val="20"/>
                <w:lang w:val="es-MX"/>
              </w:rPr>
              <w:t>, o SI/NO dependiendo del tipo de indicador</w:t>
            </w:r>
            <w:r>
              <w:rPr>
                <w:sz w:val="20"/>
                <w:szCs w:val="20"/>
                <w:lang w:val="es-MX"/>
              </w:rPr>
              <w:t xml:space="preserve">): </w:t>
            </w:r>
          </w:p>
          <w:p w14:paraId="2A9A7B4F" w14:textId="79164329" w:rsidR="000839F8" w:rsidRPr="001725B5" w:rsidRDefault="007E215E" w:rsidP="002425DD">
            <w:pPr>
              <w:spacing w:after="0" w:line="240" w:lineRule="auto"/>
              <w:rPr>
                <w:sz w:val="20"/>
                <w:szCs w:val="20"/>
                <w:lang w:val="es-MX"/>
              </w:rPr>
            </w:pPr>
            <w:r>
              <w:rPr>
                <w:sz w:val="20"/>
                <w:szCs w:val="20"/>
                <w:lang w:val="es-MX"/>
              </w:rPr>
              <w:t>137 comunidades en las que se realizó la Evaluación de Afectaciones y Necesidades (EAN), para atender de manera estratégica y oportuna los retos de la emergencia sanitaria por COVID-19.</w:t>
            </w:r>
          </w:p>
        </w:tc>
      </w:tr>
      <w:tr w:rsidR="00990781" w:rsidRPr="0096281A" w14:paraId="0763E2D0" w14:textId="77777777" w:rsidTr="003C20AF">
        <w:tc>
          <w:tcPr>
            <w:tcW w:w="8978" w:type="dxa"/>
            <w:shd w:val="clear" w:color="auto" w:fill="auto"/>
          </w:tcPr>
          <w:p w14:paraId="61F706F1" w14:textId="7A45C274" w:rsidR="00990781" w:rsidRDefault="00990781" w:rsidP="00691D04">
            <w:pPr>
              <w:spacing w:after="0" w:line="240" w:lineRule="auto"/>
              <w:rPr>
                <w:sz w:val="20"/>
                <w:szCs w:val="20"/>
                <w:lang w:val="es-MX"/>
              </w:rPr>
            </w:pPr>
            <w:r>
              <w:rPr>
                <w:sz w:val="20"/>
                <w:szCs w:val="20"/>
                <w:lang w:val="es-MX"/>
              </w:rPr>
              <w:t xml:space="preserve">Que factores han facilitado </w:t>
            </w:r>
            <w:r w:rsidR="003C20AF">
              <w:rPr>
                <w:sz w:val="20"/>
                <w:szCs w:val="20"/>
                <w:lang w:val="es-MX"/>
              </w:rPr>
              <w:t>la contribución del proyecto al indicador</w:t>
            </w:r>
            <w:r>
              <w:rPr>
                <w:sz w:val="20"/>
                <w:szCs w:val="20"/>
                <w:lang w:val="es-MX"/>
              </w:rPr>
              <w:t xml:space="preserve"> (texto libre):</w:t>
            </w:r>
          </w:p>
          <w:p w14:paraId="5CD235B9" w14:textId="661B62C5" w:rsidR="00990781" w:rsidRDefault="007E215E" w:rsidP="002425DD">
            <w:pPr>
              <w:spacing w:after="0" w:line="240" w:lineRule="auto"/>
              <w:rPr>
                <w:sz w:val="20"/>
                <w:szCs w:val="20"/>
                <w:lang w:val="es-MX"/>
              </w:rPr>
            </w:pPr>
            <w:r w:rsidRPr="007E215E">
              <w:rPr>
                <w:sz w:val="20"/>
                <w:szCs w:val="20"/>
                <w:lang w:val="es-MX"/>
              </w:rPr>
              <w:t xml:space="preserve">Trabajo colaborativo con </w:t>
            </w:r>
            <w:r>
              <w:rPr>
                <w:sz w:val="20"/>
                <w:szCs w:val="20"/>
                <w:lang w:val="es-MX"/>
              </w:rPr>
              <w:t xml:space="preserve">el </w:t>
            </w:r>
            <w:r w:rsidRPr="007E215E">
              <w:rPr>
                <w:sz w:val="20"/>
                <w:szCs w:val="20"/>
                <w:lang w:val="es-MX"/>
              </w:rPr>
              <w:t xml:space="preserve">Programa de </w:t>
            </w:r>
            <w:r>
              <w:rPr>
                <w:sz w:val="20"/>
                <w:szCs w:val="20"/>
                <w:lang w:val="es-MX"/>
              </w:rPr>
              <w:t>Manejo</w:t>
            </w:r>
            <w:r w:rsidRPr="007E215E">
              <w:rPr>
                <w:sz w:val="20"/>
                <w:szCs w:val="20"/>
                <w:lang w:val="es-MX"/>
              </w:rPr>
              <w:t xml:space="preserve"> de Riesgos para el desarrollo de </w:t>
            </w:r>
            <w:r>
              <w:rPr>
                <w:sz w:val="20"/>
                <w:szCs w:val="20"/>
                <w:lang w:val="es-MX"/>
              </w:rPr>
              <w:t>l</w:t>
            </w:r>
            <w:r w:rsidRPr="007E215E">
              <w:rPr>
                <w:sz w:val="20"/>
                <w:szCs w:val="20"/>
                <w:lang w:val="es-MX"/>
              </w:rPr>
              <w:t>a</w:t>
            </w:r>
            <w:r>
              <w:rPr>
                <w:sz w:val="20"/>
                <w:szCs w:val="20"/>
                <w:lang w:val="es-MX"/>
              </w:rPr>
              <w:t xml:space="preserve"> herramienta al inicio de la emergencia sanitaria. La comunicación fluida con personas claves en las comunidades en particular promotoras y promotores, así como líderes de las organizaciones con las que trabajamos para poder llevar a cabo la aplicación de encuestas. </w:t>
            </w:r>
          </w:p>
        </w:tc>
      </w:tr>
      <w:tr w:rsidR="00990781" w:rsidRPr="0096281A" w14:paraId="586777C7" w14:textId="77777777" w:rsidTr="003C20AF">
        <w:tc>
          <w:tcPr>
            <w:tcW w:w="8978" w:type="dxa"/>
            <w:shd w:val="clear" w:color="auto" w:fill="auto"/>
          </w:tcPr>
          <w:p w14:paraId="1E00E88E" w14:textId="3A5CF442" w:rsidR="00990781" w:rsidRDefault="00990781" w:rsidP="00691D04">
            <w:pPr>
              <w:spacing w:after="0" w:line="240" w:lineRule="auto"/>
              <w:rPr>
                <w:sz w:val="20"/>
                <w:szCs w:val="20"/>
                <w:lang w:val="es-MX"/>
              </w:rPr>
            </w:pPr>
            <w:r>
              <w:rPr>
                <w:sz w:val="20"/>
                <w:szCs w:val="20"/>
                <w:lang w:val="es-MX"/>
              </w:rPr>
              <w:t xml:space="preserve">Que factores han obstaculizado </w:t>
            </w:r>
            <w:r w:rsidR="003C20AF">
              <w:rPr>
                <w:sz w:val="20"/>
                <w:szCs w:val="20"/>
                <w:lang w:val="es-MX"/>
              </w:rPr>
              <w:t>la contribución del proyecto al indicador</w:t>
            </w:r>
            <w:r>
              <w:rPr>
                <w:sz w:val="20"/>
                <w:szCs w:val="20"/>
                <w:lang w:val="es-MX"/>
              </w:rPr>
              <w:t xml:space="preserve"> (texto libre):</w:t>
            </w:r>
          </w:p>
          <w:p w14:paraId="23E662C2" w14:textId="4F918643" w:rsidR="00990781" w:rsidRDefault="007E215E" w:rsidP="002425DD">
            <w:pPr>
              <w:spacing w:after="0" w:line="240" w:lineRule="auto"/>
              <w:rPr>
                <w:sz w:val="20"/>
                <w:szCs w:val="20"/>
                <w:lang w:val="es-MX"/>
              </w:rPr>
            </w:pPr>
            <w:r>
              <w:rPr>
                <w:sz w:val="20"/>
                <w:szCs w:val="20"/>
                <w:lang w:val="es-MX"/>
              </w:rPr>
              <w:t xml:space="preserve">Las dificultades de comunicación ligadas a la falta de servicios de Internet y/o telefonía en </w:t>
            </w:r>
            <w:r w:rsidR="002425DD">
              <w:rPr>
                <w:sz w:val="20"/>
                <w:szCs w:val="20"/>
                <w:lang w:val="es-MX"/>
              </w:rPr>
              <w:t>algunas</w:t>
            </w:r>
            <w:r>
              <w:rPr>
                <w:sz w:val="20"/>
                <w:szCs w:val="20"/>
                <w:lang w:val="es-MX"/>
              </w:rPr>
              <w:t xml:space="preserve"> comunidades. </w:t>
            </w:r>
            <w:r w:rsidR="0096281A">
              <w:rPr>
                <w:sz w:val="20"/>
                <w:szCs w:val="20"/>
                <w:lang w:val="es-MX"/>
              </w:rPr>
              <w:t xml:space="preserve">La suspensión de viaje a campo entre abril y agosto, afectó también la capacidad del equipo PPD para dar seguimiento puntual a lo acuerdos tomados con comunidades. </w:t>
            </w:r>
          </w:p>
        </w:tc>
      </w:tr>
      <w:tr w:rsidR="000839F8" w:rsidRPr="0096281A" w14:paraId="78A0583D" w14:textId="77777777" w:rsidTr="003C20AF">
        <w:tc>
          <w:tcPr>
            <w:tcW w:w="8978" w:type="dxa"/>
            <w:shd w:val="clear" w:color="auto" w:fill="auto"/>
          </w:tcPr>
          <w:p w14:paraId="599E1E6B" w14:textId="58AA629D" w:rsidR="00965B22" w:rsidRDefault="000839F8" w:rsidP="003C20AF">
            <w:pPr>
              <w:spacing w:after="0" w:line="240" w:lineRule="auto"/>
              <w:rPr>
                <w:sz w:val="20"/>
                <w:szCs w:val="20"/>
                <w:lang w:val="es-MX"/>
              </w:rPr>
            </w:pPr>
            <w:r>
              <w:rPr>
                <w:sz w:val="20"/>
                <w:szCs w:val="20"/>
                <w:lang w:val="es-MX"/>
              </w:rPr>
              <w:t xml:space="preserve">Evidencias que sustenten la </w:t>
            </w:r>
            <w:r w:rsidR="003C20AF">
              <w:rPr>
                <w:sz w:val="20"/>
                <w:szCs w:val="20"/>
                <w:lang w:val="es-MX"/>
              </w:rPr>
              <w:t>contribución a</w:t>
            </w:r>
            <w:r>
              <w:rPr>
                <w:sz w:val="20"/>
                <w:szCs w:val="20"/>
                <w:lang w:val="es-MX"/>
              </w:rPr>
              <w:t>l indicador</w:t>
            </w:r>
            <w:r w:rsidR="003C20AF">
              <w:rPr>
                <w:sz w:val="20"/>
                <w:szCs w:val="20"/>
                <w:lang w:val="es-MX"/>
              </w:rPr>
              <w:t xml:space="preserve"> </w:t>
            </w:r>
          </w:p>
          <w:p w14:paraId="1B95FDB9" w14:textId="75087109" w:rsidR="00384490" w:rsidRDefault="00384490" w:rsidP="003C20AF">
            <w:pPr>
              <w:spacing w:after="0" w:line="240" w:lineRule="auto"/>
              <w:rPr>
                <w:sz w:val="20"/>
                <w:szCs w:val="20"/>
                <w:lang w:val="es-MX"/>
              </w:rPr>
            </w:pPr>
            <w:r w:rsidRPr="00384490">
              <w:rPr>
                <w:sz w:val="20"/>
                <w:szCs w:val="20"/>
                <w:lang w:val="es-MX"/>
              </w:rPr>
              <w:t>Evaluación de Afectaciones y Necesidades</w:t>
            </w:r>
          </w:p>
          <w:p w14:paraId="72105BD8" w14:textId="7CECB50B" w:rsidR="000839F8" w:rsidRPr="00384490" w:rsidRDefault="005166F6" w:rsidP="003C20AF">
            <w:pPr>
              <w:spacing w:after="0" w:line="240" w:lineRule="auto"/>
              <w:rPr>
                <w:color w:val="4472C4" w:themeColor="accent1"/>
                <w:sz w:val="20"/>
                <w:szCs w:val="20"/>
                <w:lang w:val="es-MX"/>
              </w:rPr>
            </w:pPr>
            <w:hyperlink r:id="rId12" w:history="1">
              <w:r w:rsidR="00384490" w:rsidRPr="00DD6EC8">
                <w:rPr>
                  <w:rStyle w:val="Hipervnculo"/>
                  <w:rFonts w:ascii="Myriad Pro Light" w:hAnsi="Myriad Pro Light"/>
                  <w:sz w:val="16"/>
                  <w:szCs w:val="11"/>
                  <w:lang w:val="es-ES_tradnl"/>
                </w:rPr>
                <w:t>https://www.dropbox.com/s/cliqpshy1mapuch/EAN-30-05-2020-TERMINADO.pptx?dl=0</w:t>
              </w:r>
            </w:hyperlink>
            <w:r w:rsidR="00384490">
              <w:rPr>
                <w:rFonts w:ascii="Myriad Pro Light" w:hAnsi="Myriad Pro Light"/>
                <w:sz w:val="16"/>
                <w:szCs w:val="11"/>
                <w:lang w:val="es-ES_tradnl"/>
              </w:rPr>
              <w:t xml:space="preserve"> </w:t>
            </w:r>
          </w:p>
        </w:tc>
      </w:tr>
    </w:tbl>
    <w:p w14:paraId="6787208F" w14:textId="77777777" w:rsidR="007E215E" w:rsidRDefault="007E215E" w:rsidP="00072F3C">
      <w:pPr>
        <w:spacing w:after="0" w:line="240" w:lineRule="auto"/>
        <w:rPr>
          <w:b/>
          <w:color w:val="4472C4" w:themeColor="accent1"/>
          <w:sz w:val="20"/>
          <w:szCs w:val="20"/>
          <w:lang w:val="es-MX"/>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8"/>
      </w:tblGrid>
      <w:tr w:rsidR="007E215E" w:rsidRPr="0096281A" w14:paraId="7DA0EB59" w14:textId="77777777" w:rsidTr="00DA3F31">
        <w:tc>
          <w:tcPr>
            <w:tcW w:w="8978" w:type="dxa"/>
            <w:shd w:val="clear" w:color="auto" w:fill="595959"/>
          </w:tcPr>
          <w:p w14:paraId="45F9077C" w14:textId="77777777" w:rsidR="007E215E" w:rsidRPr="001725B5" w:rsidRDefault="007E215E" w:rsidP="00DA3F31">
            <w:pPr>
              <w:spacing w:after="0" w:line="240" w:lineRule="auto"/>
              <w:rPr>
                <w:b/>
                <w:color w:val="FFFFFF"/>
                <w:sz w:val="20"/>
                <w:szCs w:val="20"/>
                <w:lang w:val="es-MX"/>
              </w:rPr>
            </w:pPr>
            <w:r>
              <w:rPr>
                <w:b/>
                <w:color w:val="FFFFFF"/>
                <w:sz w:val="20"/>
                <w:szCs w:val="20"/>
                <w:lang w:val="es-MX"/>
              </w:rPr>
              <w:t>Indicador</w:t>
            </w:r>
            <w:r w:rsidRPr="001725B5">
              <w:rPr>
                <w:b/>
                <w:color w:val="FFFFFF"/>
                <w:sz w:val="20"/>
                <w:szCs w:val="20"/>
                <w:lang w:val="es-MX"/>
              </w:rPr>
              <w:t xml:space="preserve"> </w:t>
            </w:r>
            <w:r>
              <w:rPr>
                <w:b/>
                <w:color w:val="FFFFFF"/>
                <w:sz w:val="20"/>
                <w:szCs w:val="20"/>
                <w:lang w:val="es-MX"/>
              </w:rPr>
              <w:t>de Output del Plan Estratégico (PNUD) al que contribuye el proyecto</w:t>
            </w:r>
          </w:p>
        </w:tc>
      </w:tr>
      <w:tr w:rsidR="007E215E" w:rsidRPr="0041042C" w14:paraId="1FB61851" w14:textId="77777777" w:rsidTr="00DA3F31">
        <w:tc>
          <w:tcPr>
            <w:tcW w:w="8978" w:type="dxa"/>
          </w:tcPr>
          <w:p w14:paraId="774356E2" w14:textId="77777777" w:rsidR="007E215E" w:rsidRDefault="007E215E" w:rsidP="00DA3F31">
            <w:pPr>
              <w:spacing w:after="0" w:line="240" w:lineRule="auto"/>
              <w:rPr>
                <w:sz w:val="20"/>
                <w:szCs w:val="20"/>
                <w:lang w:val="es-MX"/>
              </w:rPr>
            </w:pPr>
            <w:r>
              <w:rPr>
                <w:sz w:val="20"/>
                <w:szCs w:val="20"/>
                <w:lang w:val="es-MX"/>
              </w:rPr>
              <w:t xml:space="preserve">Nombre del Indicador (como reportado en el MdR del Prodoc, si está incluido o del reporte para ROAR, ): </w:t>
            </w:r>
          </w:p>
          <w:p w14:paraId="2171A43A" w14:textId="5D73871F" w:rsidR="007E215E" w:rsidRPr="00965B22" w:rsidRDefault="00AC040E" w:rsidP="00DA3F31">
            <w:pPr>
              <w:spacing w:after="0" w:line="240" w:lineRule="auto"/>
            </w:pPr>
            <w:r w:rsidRPr="0096281A">
              <w:rPr>
                <w:sz w:val="20"/>
                <w:szCs w:val="20"/>
              </w:rPr>
              <w:t xml:space="preserve">1.4.1.2. b) </w:t>
            </w:r>
            <w:r w:rsidR="002425DD" w:rsidRPr="0096281A">
              <w:rPr>
                <w:sz w:val="20"/>
                <w:szCs w:val="20"/>
              </w:rPr>
              <w:t>Area of existing protected area under improved management (hectares)</w:t>
            </w:r>
          </w:p>
        </w:tc>
      </w:tr>
      <w:tr w:rsidR="007E215E" w:rsidRPr="0096281A" w14:paraId="2CC94173" w14:textId="77777777" w:rsidTr="00DA3F31">
        <w:tc>
          <w:tcPr>
            <w:tcW w:w="8978" w:type="dxa"/>
          </w:tcPr>
          <w:p w14:paraId="27CFADB3" w14:textId="564C6F43" w:rsidR="007E215E" w:rsidRDefault="007E215E" w:rsidP="00DA3F31">
            <w:pPr>
              <w:spacing w:after="0" w:line="240" w:lineRule="auto"/>
              <w:rPr>
                <w:sz w:val="20"/>
                <w:szCs w:val="20"/>
                <w:lang w:val="es-MX"/>
              </w:rPr>
            </w:pPr>
            <w:r>
              <w:rPr>
                <w:sz w:val="20"/>
                <w:szCs w:val="20"/>
                <w:lang w:val="es-MX"/>
              </w:rPr>
              <w:t xml:space="preserve">Valor actual – acumulado (número, porcentaje, o SI/NO dependiendo del tipo de indicador): </w:t>
            </w:r>
          </w:p>
          <w:p w14:paraId="00B14C50" w14:textId="255CEDA9" w:rsidR="007E215E" w:rsidRPr="001725B5" w:rsidRDefault="002425DD" w:rsidP="002425DD">
            <w:pPr>
              <w:spacing w:after="0" w:line="240" w:lineRule="auto"/>
              <w:rPr>
                <w:sz w:val="20"/>
                <w:szCs w:val="20"/>
                <w:lang w:val="es-MX"/>
              </w:rPr>
            </w:pPr>
            <w:r w:rsidRPr="002425DD">
              <w:rPr>
                <w:sz w:val="20"/>
                <w:szCs w:val="20"/>
                <w:lang w:val="es-MX"/>
              </w:rPr>
              <w:t>593 hectareas</w:t>
            </w:r>
            <w:r>
              <w:rPr>
                <w:sz w:val="20"/>
                <w:szCs w:val="20"/>
                <w:lang w:val="es-MX"/>
              </w:rPr>
              <w:t xml:space="preserve"> decretadas ejidalmente para la conservación comunitaria en Yunkú, Sacalum. </w:t>
            </w:r>
          </w:p>
        </w:tc>
      </w:tr>
      <w:tr w:rsidR="007E215E" w:rsidRPr="0096281A" w14:paraId="21406879" w14:textId="77777777" w:rsidTr="00DA3F31">
        <w:tc>
          <w:tcPr>
            <w:tcW w:w="8978" w:type="dxa"/>
            <w:shd w:val="clear" w:color="auto" w:fill="auto"/>
          </w:tcPr>
          <w:p w14:paraId="3FE0AEF2" w14:textId="46B98254" w:rsidR="007E215E" w:rsidRDefault="007E215E" w:rsidP="00DA3F31">
            <w:pPr>
              <w:spacing w:after="0" w:line="240" w:lineRule="auto"/>
              <w:rPr>
                <w:sz w:val="20"/>
                <w:szCs w:val="20"/>
                <w:lang w:val="es-MX"/>
              </w:rPr>
            </w:pPr>
            <w:r>
              <w:rPr>
                <w:sz w:val="20"/>
                <w:szCs w:val="20"/>
                <w:lang w:val="es-MX"/>
              </w:rPr>
              <w:t>Que factores han facilitado la contribución del proyecto al indicador (texto libre):</w:t>
            </w:r>
          </w:p>
          <w:p w14:paraId="29A45AE9" w14:textId="2ECC51F4" w:rsidR="007E215E" w:rsidRDefault="002425DD" w:rsidP="002425DD">
            <w:pPr>
              <w:spacing w:after="0" w:line="240" w:lineRule="auto"/>
              <w:rPr>
                <w:sz w:val="20"/>
                <w:szCs w:val="20"/>
                <w:lang w:val="es-MX"/>
              </w:rPr>
            </w:pPr>
            <w:r>
              <w:rPr>
                <w:sz w:val="20"/>
                <w:szCs w:val="20"/>
                <w:lang w:val="es-MX"/>
              </w:rPr>
              <w:t xml:space="preserve">El interés del ejido y sus autoridades en conservar esta zona por los beneficios ambientales y para mantener el atractivo turístico de la región en la que se desarrolla un proyecto de turismo alternativo en el que participa la comunidad. </w:t>
            </w:r>
          </w:p>
        </w:tc>
      </w:tr>
      <w:tr w:rsidR="007E215E" w:rsidRPr="0096281A" w14:paraId="6875D61A" w14:textId="77777777" w:rsidTr="00DA3F31">
        <w:tc>
          <w:tcPr>
            <w:tcW w:w="8978" w:type="dxa"/>
            <w:shd w:val="clear" w:color="auto" w:fill="auto"/>
          </w:tcPr>
          <w:p w14:paraId="3EF4BCE7" w14:textId="327EDDBA" w:rsidR="007E215E" w:rsidRDefault="007E215E" w:rsidP="00DA3F31">
            <w:pPr>
              <w:spacing w:after="0" w:line="240" w:lineRule="auto"/>
              <w:rPr>
                <w:sz w:val="20"/>
                <w:szCs w:val="20"/>
                <w:lang w:val="es-MX"/>
              </w:rPr>
            </w:pPr>
            <w:r>
              <w:rPr>
                <w:sz w:val="20"/>
                <w:szCs w:val="20"/>
                <w:lang w:val="es-MX"/>
              </w:rPr>
              <w:t>Que factores han obstaculizado la contribución del proyecto al indicador (texto libre):</w:t>
            </w:r>
          </w:p>
          <w:p w14:paraId="4DFFC6AE" w14:textId="1E90F895" w:rsidR="007E215E" w:rsidRDefault="00AC040E" w:rsidP="00DA3F31">
            <w:pPr>
              <w:spacing w:after="0" w:line="240" w:lineRule="auto"/>
              <w:rPr>
                <w:sz w:val="20"/>
                <w:szCs w:val="20"/>
                <w:lang w:val="es-MX"/>
              </w:rPr>
            </w:pPr>
            <w:r>
              <w:rPr>
                <w:sz w:val="20"/>
                <w:szCs w:val="20"/>
                <w:lang w:val="es-MX"/>
              </w:rPr>
              <w:t xml:space="preserve">El decreto oficial de áreas de conservación se ha retrasado por el cierre de oficinas durante la pandemia. </w:t>
            </w:r>
          </w:p>
        </w:tc>
      </w:tr>
      <w:tr w:rsidR="007E215E" w:rsidRPr="0096281A" w14:paraId="3E56D8F5" w14:textId="77777777" w:rsidTr="00DA3F31">
        <w:tc>
          <w:tcPr>
            <w:tcW w:w="8978" w:type="dxa"/>
            <w:shd w:val="clear" w:color="auto" w:fill="auto"/>
          </w:tcPr>
          <w:p w14:paraId="0BA39BEF" w14:textId="4578ACA6" w:rsidR="007E215E" w:rsidRDefault="007E215E" w:rsidP="00DA3F31">
            <w:pPr>
              <w:spacing w:after="0" w:line="240" w:lineRule="auto"/>
              <w:rPr>
                <w:sz w:val="20"/>
                <w:szCs w:val="20"/>
                <w:lang w:val="es-MX"/>
              </w:rPr>
            </w:pPr>
            <w:r>
              <w:rPr>
                <w:sz w:val="20"/>
                <w:szCs w:val="20"/>
                <w:lang w:val="es-MX"/>
              </w:rPr>
              <w:t xml:space="preserve">Evidencias que sustenten la contribución al indicador </w:t>
            </w:r>
          </w:p>
          <w:p w14:paraId="4184407C" w14:textId="68298DF2" w:rsidR="00384490" w:rsidRDefault="00384490" w:rsidP="00DA3F31">
            <w:pPr>
              <w:spacing w:after="0" w:line="240" w:lineRule="auto"/>
              <w:rPr>
                <w:sz w:val="20"/>
                <w:szCs w:val="20"/>
                <w:lang w:val="es-MX"/>
              </w:rPr>
            </w:pPr>
            <w:r w:rsidRPr="00384490">
              <w:rPr>
                <w:sz w:val="20"/>
                <w:szCs w:val="20"/>
                <w:lang w:val="es-MX"/>
              </w:rPr>
              <w:t>Decreto ejidal de ADVC</w:t>
            </w:r>
          </w:p>
          <w:p w14:paraId="41A6FD79" w14:textId="16666CC0" w:rsidR="007E215E" w:rsidRPr="001725B5" w:rsidRDefault="005166F6" w:rsidP="00DA3F31">
            <w:pPr>
              <w:spacing w:after="0" w:line="240" w:lineRule="auto"/>
              <w:rPr>
                <w:sz w:val="20"/>
                <w:szCs w:val="20"/>
                <w:lang w:val="es-MX"/>
              </w:rPr>
            </w:pPr>
            <w:hyperlink r:id="rId13" w:history="1">
              <w:r w:rsidR="00384490" w:rsidRPr="00DD6EC8">
                <w:rPr>
                  <w:rStyle w:val="Hipervnculo"/>
                  <w:rFonts w:ascii="Myriad Pro Light" w:hAnsi="Myriad Pro Light"/>
                  <w:sz w:val="16"/>
                  <w:szCs w:val="11"/>
                  <w:lang w:val="es-ES_tradnl"/>
                </w:rPr>
                <w:t>https://www.dropbox.com/s/iw4tfv17r1iq6j8/acta%20firmada%20ADVC%20ejido%20yunku.pdf?dl=0</w:t>
              </w:r>
            </w:hyperlink>
            <w:r w:rsidR="00384490">
              <w:rPr>
                <w:rFonts w:ascii="Myriad Pro Light" w:hAnsi="Myriad Pro Light"/>
                <w:sz w:val="16"/>
                <w:szCs w:val="11"/>
                <w:lang w:val="es-ES_tradnl"/>
              </w:rPr>
              <w:t xml:space="preserve"> </w:t>
            </w:r>
          </w:p>
        </w:tc>
      </w:tr>
    </w:tbl>
    <w:p w14:paraId="72785868" w14:textId="77777777" w:rsidR="007E215E" w:rsidRDefault="007E215E" w:rsidP="00072F3C">
      <w:pPr>
        <w:spacing w:after="0" w:line="240" w:lineRule="auto"/>
        <w:rPr>
          <w:b/>
          <w:color w:val="4472C4" w:themeColor="accent1"/>
          <w:sz w:val="20"/>
          <w:szCs w:val="20"/>
          <w:lang w:val="es-MX"/>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8"/>
      </w:tblGrid>
      <w:tr w:rsidR="007E215E" w:rsidRPr="0096281A" w14:paraId="12590331" w14:textId="77777777" w:rsidTr="00DA3F31">
        <w:tc>
          <w:tcPr>
            <w:tcW w:w="8978" w:type="dxa"/>
            <w:shd w:val="clear" w:color="auto" w:fill="595959"/>
          </w:tcPr>
          <w:p w14:paraId="0DE481EC" w14:textId="77777777" w:rsidR="007E215E" w:rsidRPr="001725B5" w:rsidRDefault="007E215E" w:rsidP="00DA3F31">
            <w:pPr>
              <w:spacing w:after="0" w:line="240" w:lineRule="auto"/>
              <w:rPr>
                <w:b/>
                <w:color w:val="FFFFFF"/>
                <w:sz w:val="20"/>
                <w:szCs w:val="20"/>
                <w:lang w:val="es-MX"/>
              </w:rPr>
            </w:pPr>
            <w:r>
              <w:rPr>
                <w:b/>
                <w:color w:val="FFFFFF"/>
                <w:sz w:val="20"/>
                <w:szCs w:val="20"/>
                <w:lang w:val="es-MX"/>
              </w:rPr>
              <w:t>Indicador</w:t>
            </w:r>
            <w:r w:rsidRPr="001725B5">
              <w:rPr>
                <w:b/>
                <w:color w:val="FFFFFF"/>
                <w:sz w:val="20"/>
                <w:szCs w:val="20"/>
                <w:lang w:val="es-MX"/>
              </w:rPr>
              <w:t xml:space="preserve"> </w:t>
            </w:r>
            <w:r>
              <w:rPr>
                <w:b/>
                <w:color w:val="FFFFFF"/>
                <w:sz w:val="20"/>
                <w:szCs w:val="20"/>
                <w:lang w:val="es-MX"/>
              </w:rPr>
              <w:t>de Output del Plan Estratégico (PNUD) al que contribuye el proyecto</w:t>
            </w:r>
          </w:p>
        </w:tc>
      </w:tr>
      <w:tr w:rsidR="007E215E" w:rsidRPr="0041042C" w14:paraId="25FDCB82" w14:textId="77777777" w:rsidTr="00DA3F31">
        <w:tc>
          <w:tcPr>
            <w:tcW w:w="8978" w:type="dxa"/>
          </w:tcPr>
          <w:p w14:paraId="7BDC3B13" w14:textId="77777777" w:rsidR="007E215E" w:rsidRDefault="007E215E" w:rsidP="00DA3F31">
            <w:pPr>
              <w:spacing w:after="0" w:line="240" w:lineRule="auto"/>
              <w:rPr>
                <w:sz w:val="20"/>
                <w:szCs w:val="20"/>
                <w:lang w:val="es-MX"/>
              </w:rPr>
            </w:pPr>
            <w:r>
              <w:rPr>
                <w:sz w:val="20"/>
                <w:szCs w:val="20"/>
                <w:lang w:val="es-MX"/>
              </w:rPr>
              <w:t xml:space="preserve">Nombre del Indicador (como reportado en el MdR del Prodoc, si está incluido o del reporte para ROAR, ): </w:t>
            </w:r>
          </w:p>
          <w:p w14:paraId="4AD344A8" w14:textId="2288B409" w:rsidR="007E215E" w:rsidRPr="00965B22" w:rsidRDefault="00AC040E" w:rsidP="00DA3F31">
            <w:pPr>
              <w:spacing w:after="0" w:line="240" w:lineRule="auto"/>
            </w:pPr>
            <w:r w:rsidRPr="0096281A">
              <w:rPr>
                <w:sz w:val="20"/>
                <w:szCs w:val="20"/>
              </w:rPr>
              <w:t>1.4.1.2. d) Area under sustainable forest management (hectares)</w:t>
            </w:r>
          </w:p>
        </w:tc>
      </w:tr>
      <w:tr w:rsidR="007E215E" w:rsidRPr="0096281A" w14:paraId="241AA6F9" w14:textId="77777777" w:rsidTr="00DA3F31">
        <w:tc>
          <w:tcPr>
            <w:tcW w:w="8978" w:type="dxa"/>
          </w:tcPr>
          <w:p w14:paraId="1474F1FA" w14:textId="1435F44D" w:rsidR="007E215E" w:rsidRDefault="007E215E" w:rsidP="00DA3F31">
            <w:pPr>
              <w:spacing w:after="0" w:line="240" w:lineRule="auto"/>
              <w:rPr>
                <w:sz w:val="20"/>
                <w:szCs w:val="20"/>
                <w:lang w:val="es-MX"/>
              </w:rPr>
            </w:pPr>
            <w:r>
              <w:rPr>
                <w:sz w:val="20"/>
                <w:szCs w:val="20"/>
                <w:lang w:val="es-MX"/>
              </w:rPr>
              <w:t xml:space="preserve">Valor actual – acumulado (número, porcentaje, o SI/NO dependiendo del tipo de indicador): </w:t>
            </w:r>
          </w:p>
          <w:p w14:paraId="6573BCB0" w14:textId="03C8CFC7" w:rsidR="007E215E" w:rsidRPr="001725B5" w:rsidRDefault="00AC040E" w:rsidP="00AC040E">
            <w:pPr>
              <w:spacing w:after="0" w:line="240" w:lineRule="auto"/>
              <w:rPr>
                <w:sz w:val="20"/>
                <w:szCs w:val="20"/>
                <w:lang w:val="es-MX"/>
              </w:rPr>
            </w:pPr>
            <w:r w:rsidRPr="00AC040E">
              <w:rPr>
                <w:sz w:val="20"/>
                <w:szCs w:val="20"/>
                <w:lang w:val="es-MX"/>
              </w:rPr>
              <w:t>256,000 hectáreas bajo manejo forestal sustentable</w:t>
            </w:r>
            <w:r>
              <w:rPr>
                <w:sz w:val="20"/>
                <w:szCs w:val="20"/>
                <w:lang w:val="es-MX"/>
              </w:rPr>
              <w:t>.</w:t>
            </w:r>
          </w:p>
        </w:tc>
      </w:tr>
      <w:tr w:rsidR="007E215E" w:rsidRPr="0096281A" w14:paraId="0F491A51" w14:textId="77777777" w:rsidTr="00DA3F31">
        <w:tc>
          <w:tcPr>
            <w:tcW w:w="8978" w:type="dxa"/>
            <w:shd w:val="clear" w:color="auto" w:fill="auto"/>
          </w:tcPr>
          <w:p w14:paraId="2D845BAD" w14:textId="796D56AD" w:rsidR="007E215E" w:rsidRDefault="007E215E" w:rsidP="00DA3F31">
            <w:pPr>
              <w:spacing w:after="0" w:line="240" w:lineRule="auto"/>
              <w:rPr>
                <w:sz w:val="20"/>
                <w:szCs w:val="20"/>
                <w:lang w:val="es-MX"/>
              </w:rPr>
            </w:pPr>
            <w:r>
              <w:rPr>
                <w:sz w:val="20"/>
                <w:szCs w:val="20"/>
                <w:lang w:val="es-MX"/>
              </w:rPr>
              <w:t>Que factores han facilitado la contribución del proyecto al indicador (texto libre):</w:t>
            </w:r>
          </w:p>
          <w:p w14:paraId="49BDBEAF" w14:textId="427B68E5" w:rsidR="007E215E" w:rsidRDefault="002E4131" w:rsidP="002E4131">
            <w:pPr>
              <w:spacing w:after="0" w:line="240" w:lineRule="auto"/>
              <w:rPr>
                <w:sz w:val="20"/>
                <w:szCs w:val="20"/>
                <w:lang w:val="es-MX"/>
              </w:rPr>
            </w:pPr>
            <w:r>
              <w:rPr>
                <w:sz w:val="20"/>
                <w:szCs w:val="20"/>
                <w:lang w:val="es-MX"/>
              </w:rPr>
              <w:t>Algunos ejidos del</w:t>
            </w:r>
            <w:r w:rsidR="00AC040E">
              <w:rPr>
                <w:sz w:val="20"/>
                <w:szCs w:val="20"/>
                <w:lang w:val="es-MX"/>
              </w:rPr>
              <w:t xml:space="preserve"> sector forestal del sureste de México </w:t>
            </w:r>
            <w:r>
              <w:rPr>
                <w:sz w:val="20"/>
                <w:szCs w:val="20"/>
                <w:lang w:val="es-MX"/>
              </w:rPr>
              <w:t>se han aliado para mantener u obtener la certificación de manera conjunta.</w:t>
            </w:r>
          </w:p>
        </w:tc>
      </w:tr>
      <w:tr w:rsidR="007E215E" w:rsidRPr="0096281A" w14:paraId="50674D1B" w14:textId="77777777" w:rsidTr="00DA3F31">
        <w:tc>
          <w:tcPr>
            <w:tcW w:w="8978" w:type="dxa"/>
            <w:shd w:val="clear" w:color="auto" w:fill="auto"/>
          </w:tcPr>
          <w:p w14:paraId="028347A2" w14:textId="576BC298" w:rsidR="007E215E" w:rsidRDefault="007E215E" w:rsidP="00DA3F31">
            <w:pPr>
              <w:spacing w:after="0" w:line="240" w:lineRule="auto"/>
              <w:rPr>
                <w:sz w:val="20"/>
                <w:szCs w:val="20"/>
                <w:lang w:val="es-MX"/>
              </w:rPr>
            </w:pPr>
            <w:r>
              <w:rPr>
                <w:sz w:val="20"/>
                <w:szCs w:val="20"/>
                <w:lang w:val="es-MX"/>
              </w:rPr>
              <w:t>Que factores han obstaculizado la contribución del proyecto al indicador (texto libre):</w:t>
            </w:r>
          </w:p>
          <w:p w14:paraId="015FB9CB" w14:textId="4CA0BF5C" w:rsidR="007E215E" w:rsidRDefault="00AC040E" w:rsidP="00AC040E">
            <w:pPr>
              <w:spacing w:after="0" w:line="240" w:lineRule="auto"/>
              <w:rPr>
                <w:sz w:val="20"/>
                <w:szCs w:val="20"/>
                <w:lang w:val="es-MX"/>
              </w:rPr>
            </w:pPr>
            <w:r>
              <w:rPr>
                <w:sz w:val="20"/>
                <w:szCs w:val="20"/>
                <w:lang w:val="es-MX"/>
              </w:rPr>
              <w:t>Los procesos de certificación se han retrasado por el cierre de oficinas gubernamentales durante la pandemia</w:t>
            </w:r>
            <w:r w:rsidR="00117FFC">
              <w:rPr>
                <w:sz w:val="20"/>
                <w:szCs w:val="20"/>
                <w:lang w:val="es-MX"/>
              </w:rPr>
              <w:t xml:space="preserve"> y la imposiblidad de viajar por parte de equipos certificadores</w:t>
            </w:r>
            <w:r>
              <w:rPr>
                <w:sz w:val="20"/>
                <w:szCs w:val="20"/>
                <w:lang w:val="es-MX"/>
              </w:rPr>
              <w:t xml:space="preserve">. Algunos ejidos se han retrasado por la cancelación de pedidos de madera relacionados también con la pandemia. </w:t>
            </w:r>
          </w:p>
        </w:tc>
      </w:tr>
      <w:tr w:rsidR="007E215E" w:rsidRPr="0096281A" w14:paraId="6D100049" w14:textId="77777777" w:rsidTr="00DA3F31">
        <w:tc>
          <w:tcPr>
            <w:tcW w:w="8978" w:type="dxa"/>
            <w:shd w:val="clear" w:color="auto" w:fill="auto"/>
          </w:tcPr>
          <w:p w14:paraId="2605E3AA" w14:textId="081C59B2" w:rsidR="007E215E" w:rsidRDefault="007E215E" w:rsidP="00DA3F31">
            <w:pPr>
              <w:spacing w:after="0" w:line="240" w:lineRule="auto"/>
              <w:rPr>
                <w:sz w:val="20"/>
                <w:szCs w:val="20"/>
                <w:lang w:val="es-MX"/>
              </w:rPr>
            </w:pPr>
            <w:r>
              <w:rPr>
                <w:sz w:val="20"/>
                <w:szCs w:val="20"/>
                <w:lang w:val="es-MX"/>
              </w:rPr>
              <w:lastRenderedPageBreak/>
              <w:t xml:space="preserve">Evidencias que sustenten la contribución al indicador </w:t>
            </w:r>
          </w:p>
          <w:p w14:paraId="42A9A927" w14:textId="4203B985" w:rsidR="002E4131" w:rsidRPr="00A1469D" w:rsidRDefault="00A1469D" w:rsidP="00A1469D">
            <w:pPr>
              <w:spacing w:after="0" w:line="240" w:lineRule="auto"/>
              <w:rPr>
                <w:sz w:val="20"/>
                <w:szCs w:val="20"/>
                <w:lang w:val="es-MX"/>
              </w:rPr>
            </w:pPr>
            <w:r>
              <w:rPr>
                <w:sz w:val="20"/>
                <w:szCs w:val="20"/>
                <w:lang w:val="es-MX"/>
              </w:rPr>
              <w:t>A</w:t>
            </w:r>
            <w:r w:rsidRPr="00A1469D">
              <w:rPr>
                <w:sz w:val="20"/>
                <w:szCs w:val="20"/>
                <w:lang w:val="es-MX"/>
              </w:rPr>
              <w:t>lianza Selva Maya de Quintana Roo FSC FM Assess Plan 20 (</w:t>
            </w:r>
            <w:r w:rsidR="002E4131" w:rsidRPr="00A1469D">
              <w:rPr>
                <w:sz w:val="20"/>
                <w:szCs w:val="20"/>
                <w:lang w:val="es-MX"/>
              </w:rPr>
              <w:t>Certificación conjunta FSC</w:t>
            </w:r>
            <w:r>
              <w:rPr>
                <w:sz w:val="20"/>
                <w:szCs w:val="20"/>
                <w:lang w:val="es-MX"/>
              </w:rPr>
              <w:t>)</w:t>
            </w:r>
          </w:p>
          <w:p w14:paraId="30288D05" w14:textId="2BCC68F5" w:rsidR="00A1469D" w:rsidRPr="00A1469D" w:rsidRDefault="005166F6" w:rsidP="00DA3F31">
            <w:pPr>
              <w:spacing w:after="0" w:line="240" w:lineRule="auto"/>
              <w:rPr>
                <w:rStyle w:val="Hipervnculo"/>
                <w:rFonts w:ascii="Myriad Pro Light" w:hAnsi="Myriad Pro Light"/>
                <w:sz w:val="16"/>
                <w:szCs w:val="11"/>
                <w:lang w:val="es-ES_tradnl"/>
              </w:rPr>
            </w:pPr>
            <w:hyperlink r:id="rId14" w:history="1">
              <w:r w:rsidR="00A1469D" w:rsidRPr="00DD6EC8">
                <w:rPr>
                  <w:rStyle w:val="Hipervnculo"/>
                  <w:rFonts w:ascii="Myriad Pro Light" w:hAnsi="Myriad Pro Light"/>
                  <w:sz w:val="16"/>
                  <w:szCs w:val="11"/>
                  <w:lang w:val="es-ES_tradnl"/>
                </w:rPr>
                <w:t>https://www.dropbox.com/s/9rh8eog4ayr1t70/Alianza%20Selva%20Maya%20de%20Quintana%20Roo%20FSC%20FM%20Assess%20Plan%2020.pdf?dl=0</w:t>
              </w:r>
            </w:hyperlink>
            <w:r w:rsidR="00A1469D">
              <w:rPr>
                <w:rStyle w:val="Hipervnculo"/>
                <w:rFonts w:ascii="Myriad Pro Light" w:hAnsi="Myriad Pro Light"/>
                <w:sz w:val="16"/>
                <w:szCs w:val="11"/>
                <w:lang w:val="es-ES_tradnl"/>
              </w:rPr>
              <w:t xml:space="preserve"> </w:t>
            </w:r>
          </w:p>
          <w:p w14:paraId="38CC0B0F" w14:textId="2AF2EFFD" w:rsidR="00A1469D" w:rsidRDefault="00A1469D" w:rsidP="00DA3F31">
            <w:pPr>
              <w:spacing w:after="0" w:line="240" w:lineRule="auto"/>
              <w:rPr>
                <w:rStyle w:val="Hipervnculo"/>
                <w:rFonts w:ascii="Myriad Pro Light" w:hAnsi="Myriad Pro Light"/>
                <w:sz w:val="16"/>
                <w:szCs w:val="11"/>
                <w:lang w:val="es-ES_tradnl"/>
              </w:rPr>
            </w:pPr>
            <w:r>
              <w:rPr>
                <w:sz w:val="20"/>
                <w:szCs w:val="20"/>
                <w:lang w:val="es-MX"/>
              </w:rPr>
              <w:t>Certificaciones FSC</w:t>
            </w:r>
          </w:p>
          <w:p w14:paraId="357BE514" w14:textId="5BE3449C" w:rsidR="007E215E" w:rsidRPr="001725B5" w:rsidRDefault="002E4131" w:rsidP="00DA3F31">
            <w:pPr>
              <w:spacing w:after="0" w:line="240" w:lineRule="auto"/>
              <w:rPr>
                <w:sz w:val="20"/>
                <w:szCs w:val="20"/>
                <w:lang w:val="es-MX"/>
              </w:rPr>
            </w:pPr>
            <w:r w:rsidRPr="002E4131">
              <w:rPr>
                <w:rStyle w:val="Hipervnculo"/>
                <w:rFonts w:ascii="Myriad Pro Light" w:hAnsi="Myriad Pro Light"/>
                <w:sz w:val="16"/>
                <w:szCs w:val="11"/>
                <w:lang w:val="es-ES_tradnl"/>
              </w:rPr>
              <w:t xml:space="preserve">https://www.dropbox.com/s/7splp0kcd2tdb1r/Evidencias%20fotogr%C3%A1ficas.pdf?dl=0 </w:t>
            </w:r>
          </w:p>
        </w:tc>
      </w:tr>
    </w:tbl>
    <w:p w14:paraId="71FF3B78" w14:textId="77777777" w:rsidR="007E215E" w:rsidRDefault="007E215E" w:rsidP="00072F3C">
      <w:pPr>
        <w:spacing w:after="0" w:line="240" w:lineRule="auto"/>
        <w:rPr>
          <w:b/>
          <w:color w:val="4472C4" w:themeColor="accent1"/>
          <w:sz w:val="20"/>
          <w:szCs w:val="20"/>
          <w:lang w:val="es-MX"/>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8"/>
      </w:tblGrid>
      <w:tr w:rsidR="007E215E" w:rsidRPr="0096281A" w14:paraId="0155A072" w14:textId="77777777" w:rsidTr="00DA3F31">
        <w:tc>
          <w:tcPr>
            <w:tcW w:w="8978" w:type="dxa"/>
            <w:shd w:val="clear" w:color="auto" w:fill="595959"/>
          </w:tcPr>
          <w:p w14:paraId="67995B6F" w14:textId="77777777" w:rsidR="007E215E" w:rsidRPr="001725B5" w:rsidRDefault="007E215E" w:rsidP="00DA3F31">
            <w:pPr>
              <w:spacing w:after="0" w:line="240" w:lineRule="auto"/>
              <w:rPr>
                <w:b/>
                <w:color w:val="FFFFFF"/>
                <w:sz w:val="20"/>
                <w:szCs w:val="20"/>
                <w:lang w:val="es-MX"/>
              </w:rPr>
            </w:pPr>
            <w:r>
              <w:rPr>
                <w:b/>
                <w:color w:val="FFFFFF"/>
                <w:sz w:val="20"/>
                <w:szCs w:val="20"/>
                <w:lang w:val="es-MX"/>
              </w:rPr>
              <w:t>Indicador</w:t>
            </w:r>
            <w:r w:rsidRPr="001725B5">
              <w:rPr>
                <w:b/>
                <w:color w:val="FFFFFF"/>
                <w:sz w:val="20"/>
                <w:szCs w:val="20"/>
                <w:lang w:val="es-MX"/>
              </w:rPr>
              <w:t xml:space="preserve"> </w:t>
            </w:r>
            <w:r>
              <w:rPr>
                <w:b/>
                <w:color w:val="FFFFFF"/>
                <w:sz w:val="20"/>
                <w:szCs w:val="20"/>
                <w:lang w:val="es-MX"/>
              </w:rPr>
              <w:t>de Output del Plan Estratégico (PNUD) al que contribuye el proyecto</w:t>
            </w:r>
          </w:p>
        </w:tc>
      </w:tr>
      <w:tr w:rsidR="007E215E" w:rsidRPr="0041042C" w14:paraId="05D8C879" w14:textId="77777777" w:rsidTr="00DA3F31">
        <w:tc>
          <w:tcPr>
            <w:tcW w:w="8978" w:type="dxa"/>
          </w:tcPr>
          <w:p w14:paraId="4CF8F733" w14:textId="77777777" w:rsidR="007E215E" w:rsidRDefault="007E215E" w:rsidP="00DA3F31">
            <w:pPr>
              <w:spacing w:after="0" w:line="240" w:lineRule="auto"/>
              <w:rPr>
                <w:sz w:val="20"/>
                <w:szCs w:val="20"/>
                <w:lang w:val="es-MX"/>
              </w:rPr>
            </w:pPr>
            <w:r>
              <w:rPr>
                <w:sz w:val="20"/>
                <w:szCs w:val="20"/>
                <w:lang w:val="es-MX"/>
              </w:rPr>
              <w:t xml:space="preserve">Nombre del Indicador (como reportado en el MdR del Prodoc, si está incluido o del reporte para ROAR, ): </w:t>
            </w:r>
          </w:p>
          <w:p w14:paraId="06304BCE" w14:textId="04B10F0B" w:rsidR="007E215E" w:rsidRPr="00965B22" w:rsidRDefault="00AC040E" w:rsidP="00DA3F31">
            <w:pPr>
              <w:spacing w:after="0" w:line="240" w:lineRule="auto"/>
            </w:pPr>
            <w:r w:rsidRPr="0096281A">
              <w:rPr>
                <w:sz w:val="20"/>
                <w:szCs w:val="20"/>
              </w:rPr>
              <w:t>2.5.1.1. b) Solutions applied at scale to accelerate transition to improved energy efficiency and clean energy (If YES, please provide Number of solutions applied)</w:t>
            </w:r>
          </w:p>
        </w:tc>
      </w:tr>
      <w:tr w:rsidR="007E215E" w:rsidRPr="0096281A" w14:paraId="16B2DA3D" w14:textId="77777777" w:rsidTr="00DA3F31">
        <w:tc>
          <w:tcPr>
            <w:tcW w:w="8978" w:type="dxa"/>
          </w:tcPr>
          <w:p w14:paraId="688F8AFE" w14:textId="6F426312" w:rsidR="007E215E" w:rsidRDefault="007E215E" w:rsidP="00DA3F31">
            <w:pPr>
              <w:spacing w:after="0" w:line="240" w:lineRule="auto"/>
              <w:rPr>
                <w:sz w:val="20"/>
                <w:szCs w:val="20"/>
                <w:lang w:val="es-MX"/>
              </w:rPr>
            </w:pPr>
            <w:r>
              <w:rPr>
                <w:sz w:val="20"/>
                <w:szCs w:val="20"/>
                <w:lang w:val="es-MX"/>
              </w:rPr>
              <w:t xml:space="preserve">Valor actual – acumulado (número, porcentaje, o SI/NO dependiendo del tipo de indicador): </w:t>
            </w:r>
          </w:p>
          <w:p w14:paraId="65D42596" w14:textId="0F70D5C9" w:rsidR="007E215E" w:rsidRPr="001725B5" w:rsidRDefault="00743BE3" w:rsidP="00743BE3">
            <w:pPr>
              <w:spacing w:after="0" w:line="240" w:lineRule="auto"/>
              <w:rPr>
                <w:sz w:val="20"/>
                <w:szCs w:val="20"/>
                <w:lang w:val="es-MX"/>
              </w:rPr>
            </w:pPr>
            <w:r>
              <w:rPr>
                <w:sz w:val="20"/>
                <w:szCs w:val="20"/>
                <w:lang w:val="es-MX"/>
              </w:rPr>
              <w:t>5 soluciones promovidas y apoyadas (i</w:t>
            </w:r>
            <w:r w:rsidR="00B5334C">
              <w:rPr>
                <w:sz w:val="20"/>
                <w:szCs w:val="20"/>
                <w:lang w:val="es-MX"/>
              </w:rPr>
              <w:t xml:space="preserve">nstalación de 5 sistemas fotovoltáicos, 20 sistemas de captación de agua, 13 biodigestores, 20 estufas ahorradoras de leña, </w:t>
            </w:r>
            <w:r>
              <w:rPr>
                <w:sz w:val="20"/>
                <w:szCs w:val="20"/>
                <w:lang w:val="es-MX"/>
              </w:rPr>
              <w:t>estufas solares, y 1 vehículo eléctrico).</w:t>
            </w:r>
          </w:p>
        </w:tc>
      </w:tr>
      <w:tr w:rsidR="007E215E" w:rsidRPr="0096281A" w14:paraId="2B0FE6D5" w14:textId="77777777" w:rsidTr="00DA3F31">
        <w:tc>
          <w:tcPr>
            <w:tcW w:w="8978" w:type="dxa"/>
            <w:shd w:val="clear" w:color="auto" w:fill="auto"/>
          </w:tcPr>
          <w:p w14:paraId="666B1B78" w14:textId="34313038" w:rsidR="007E215E" w:rsidRDefault="007E215E" w:rsidP="00DA3F31">
            <w:pPr>
              <w:spacing w:after="0" w:line="240" w:lineRule="auto"/>
              <w:rPr>
                <w:sz w:val="20"/>
                <w:szCs w:val="20"/>
                <w:lang w:val="es-MX"/>
              </w:rPr>
            </w:pPr>
            <w:r>
              <w:rPr>
                <w:sz w:val="20"/>
                <w:szCs w:val="20"/>
                <w:lang w:val="es-MX"/>
              </w:rPr>
              <w:t>Que factores han facilitado la contribución del proyecto al indicador (texto libre):</w:t>
            </w:r>
          </w:p>
          <w:p w14:paraId="3609A51C" w14:textId="26B26EEE" w:rsidR="007E215E" w:rsidRDefault="00743BE3" w:rsidP="00743BE3">
            <w:pPr>
              <w:spacing w:after="0" w:line="240" w:lineRule="auto"/>
              <w:rPr>
                <w:sz w:val="20"/>
                <w:szCs w:val="20"/>
                <w:lang w:val="es-MX"/>
              </w:rPr>
            </w:pPr>
            <w:r>
              <w:rPr>
                <w:sz w:val="20"/>
                <w:szCs w:val="20"/>
                <w:lang w:val="es-MX"/>
              </w:rPr>
              <w:t xml:space="preserve">El trabajo coordinado entre diferentes organizaciones para identificar beneficiarios potenciales a quienes les se útil la tecnología y estén interesados en el proceso de apropiación de la misma. </w:t>
            </w:r>
          </w:p>
        </w:tc>
      </w:tr>
      <w:tr w:rsidR="007E215E" w:rsidRPr="0096281A" w14:paraId="0863C8A5" w14:textId="77777777" w:rsidTr="00DA3F31">
        <w:tc>
          <w:tcPr>
            <w:tcW w:w="8978" w:type="dxa"/>
            <w:shd w:val="clear" w:color="auto" w:fill="auto"/>
          </w:tcPr>
          <w:p w14:paraId="1C17540B" w14:textId="26566AB7" w:rsidR="007E215E" w:rsidRDefault="007E215E" w:rsidP="00DA3F31">
            <w:pPr>
              <w:spacing w:after="0" w:line="240" w:lineRule="auto"/>
              <w:rPr>
                <w:sz w:val="20"/>
                <w:szCs w:val="20"/>
                <w:lang w:val="es-MX"/>
              </w:rPr>
            </w:pPr>
            <w:r>
              <w:rPr>
                <w:sz w:val="20"/>
                <w:szCs w:val="20"/>
                <w:lang w:val="es-MX"/>
              </w:rPr>
              <w:t>Que factores han obstaculizado la contribución del proyecto al indicador (texto libre):</w:t>
            </w:r>
          </w:p>
          <w:p w14:paraId="45FFFB98" w14:textId="1140CEF5" w:rsidR="007E215E" w:rsidRDefault="00A1469D" w:rsidP="00A1469D">
            <w:pPr>
              <w:spacing w:after="0" w:line="240" w:lineRule="auto"/>
              <w:rPr>
                <w:sz w:val="20"/>
                <w:szCs w:val="20"/>
                <w:lang w:val="es-MX"/>
              </w:rPr>
            </w:pPr>
            <w:r>
              <w:rPr>
                <w:sz w:val="20"/>
                <w:szCs w:val="20"/>
                <w:lang w:val="es-MX"/>
              </w:rPr>
              <w:t xml:space="preserve">Esfuerzos para el intercambio de experiencias como la feria de ecotecnias no se han podido replicar debido a la emergencia sanitaria que ha dificultado las actividades de reunión de varias personas. </w:t>
            </w:r>
          </w:p>
        </w:tc>
      </w:tr>
      <w:tr w:rsidR="007E215E" w:rsidRPr="0096281A" w14:paraId="03B9AA3C" w14:textId="77777777" w:rsidTr="00DA3F31">
        <w:tc>
          <w:tcPr>
            <w:tcW w:w="8978" w:type="dxa"/>
            <w:shd w:val="clear" w:color="auto" w:fill="auto"/>
          </w:tcPr>
          <w:p w14:paraId="77150DEC" w14:textId="70746A75" w:rsidR="007E215E" w:rsidRDefault="007E215E" w:rsidP="00DA3F31">
            <w:pPr>
              <w:spacing w:after="0" w:line="240" w:lineRule="auto"/>
              <w:rPr>
                <w:sz w:val="20"/>
                <w:szCs w:val="20"/>
                <w:lang w:val="es-MX"/>
              </w:rPr>
            </w:pPr>
            <w:r>
              <w:rPr>
                <w:sz w:val="20"/>
                <w:szCs w:val="20"/>
                <w:lang w:val="es-MX"/>
              </w:rPr>
              <w:t xml:space="preserve">Evidencias que sustenten la contribución al indicador </w:t>
            </w:r>
          </w:p>
          <w:p w14:paraId="3D2500D1" w14:textId="284F42A7" w:rsidR="00A1469D" w:rsidRDefault="00A1469D" w:rsidP="00DA3F31">
            <w:pPr>
              <w:spacing w:after="0" w:line="240" w:lineRule="auto"/>
              <w:rPr>
                <w:sz w:val="20"/>
                <w:szCs w:val="20"/>
                <w:lang w:val="es-MX"/>
              </w:rPr>
            </w:pPr>
            <w:r w:rsidRPr="00A1469D">
              <w:rPr>
                <w:sz w:val="20"/>
                <w:szCs w:val="20"/>
                <w:lang w:val="es-MX"/>
              </w:rPr>
              <w:t>Reporte Feria de Ecotecnias</w:t>
            </w:r>
          </w:p>
          <w:p w14:paraId="6485FFF8" w14:textId="6D0BDAEE" w:rsidR="007E215E" w:rsidRPr="001725B5" w:rsidRDefault="005166F6" w:rsidP="00DA3F31">
            <w:pPr>
              <w:spacing w:after="0" w:line="240" w:lineRule="auto"/>
              <w:rPr>
                <w:sz w:val="20"/>
                <w:szCs w:val="20"/>
                <w:lang w:val="es-MX"/>
              </w:rPr>
            </w:pPr>
            <w:hyperlink r:id="rId15" w:history="1">
              <w:r w:rsidR="00A1469D" w:rsidRPr="00DD6EC8">
                <w:rPr>
                  <w:rStyle w:val="Hipervnculo"/>
                  <w:rFonts w:ascii="Myriad Pro Light" w:hAnsi="Myriad Pro Light"/>
                  <w:sz w:val="16"/>
                  <w:szCs w:val="11"/>
                  <w:lang w:val="es-ES_tradnl"/>
                </w:rPr>
                <w:t>https://www.dropbox.com/s/cmcrc3biy7ajgs1/REPORTE%20DE%20FERIAS%20DE%20ECOTECNIAS.pdf?dl=0</w:t>
              </w:r>
            </w:hyperlink>
            <w:r w:rsidR="00A1469D">
              <w:rPr>
                <w:rFonts w:ascii="Myriad Pro Light" w:hAnsi="Myriad Pro Light"/>
                <w:sz w:val="16"/>
                <w:szCs w:val="11"/>
                <w:lang w:val="es-ES_tradnl"/>
              </w:rPr>
              <w:t xml:space="preserve"> </w:t>
            </w:r>
          </w:p>
        </w:tc>
      </w:tr>
    </w:tbl>
    <w:p w14:paraId="3A661638" w14:textId="19E7F06D" w:rsidR="003C20AF" w:rsidRPr="003C20AF" w:rsidRDefault="003C20AF" w:rsidP="00072F3C">
      <w:pPr>
        <w:spacing w:after="0" w:line="240" w:lineRule="auto"/>
        <w:rPr>
          <w:b/>
          <w:color w:val="4472C4" w:themeColor="accent1"/>
          <w:sz w:val="20"/>
          <w:szCs w:val="20"/>
          <w:lang w:val="es-MX"/>
        </w:rPr>
      </w:pPr>
      <w:r>
        <w:rPr>
          <w:b/>
          <w:color w:val="4472C4" w:themeColor="accent1"/>
          <w:sz w:val="20"/>
          <w:szCs w:val="20"/>
          <w:lang w:val="es-MX"/>
        </w:rPr>
        <w:br w:type="page"/>
      </w:r>
    </w:p>
    <w:p w14:paraId="796F3822" w14:textId="77777777" w:rsidR="00990781" w:rsidRDefault="003C20AF" w:rsidP="00EC661E">
      <w:pPr>
        <w:pStyle w:val="Prrafodelista"/>
        <w:numPr>
          <w:ilvl w:val="1"/>
          <w:numId w:val="1"/>
        </w:numPr>
        <w:rPr>
          <w:b/>
          <w:sz w:val="20"/>
          <w:szCs w:val="20"/>
          <w:lang w:val="es-MX"/>
        </w:rPr>
      </w:pPr>
      <w:r>
        <w:rPr>
          <w:b/>
          <w:sz w:val="20"/>
          <w:szCs w:val="20"/>
          <w:lang w:val="es-MX"/>
        </w:rPr>
        <w:lastRenderedPageBreak/>
        <w:t xml:space="preserve">Avance </w:t>
      </w:r>
      <w:r w:rsidR="003861E1">
        <w:rPr>
          <w:b/>
          <w:sz w:val="20"/>
          <w:szCs w:val="20"/>
          <w:lang w:val="es-MX"/>
        </w:rPr>
        <w:t xml:space="preserve">hacia la consecución de los resultados esperados </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8"/>
      </w:tblGrid>
      <w:tr w:rsidR="003861E1" w:rsidRPr="0096281A" w14:paraId="5CD02AAE" w14:textId="77777777" w:rsidTr="00F44181">
        <w:tc>
          <w:tcPr>
            <w:tcW w:w="8978" w:type="dxa"/>
            <w:shd w:val="clear" w:color="auto" w:fill="595959"/>
          </w:tcPr>
          <w:p w14:paraId="3AC96FBB" w14:textId="77777777" w:rsidR="003861E1" w:rsidRPr="001725B5" w:rsidRDefault="003861E1" w:rsidP="00F44181">
            <w:pPr>
              <w:spacing w:after="0" w:line="240" w:lineRule="auto"/>
              <w:rPr>
                <w:b/>
                <w:color w:val="FFFFFF"/>
                <w:sz w:val="20"/>
                <w:szCs w:val="20"/>
                <w:lang w:val="es-MX"/>
              </w:rPr>
            </w:pPr>
            <w:r>
              <w:rPr>
                <w:b/>
                <w:color w:val="FFFFFF"/>
                <w:sz w:val="20"/>
                <w:szCs w:val="20"/>
                <w:lang w:val="es-MX"/>
              </w:rPr>
              <w:t xml:space="preserve">Principales resultados alcanzados durante el año  </w:t>
            </w:r>
          </w:p>
        </w:tc>
      </w:tr>
      <w:tr w:rsidR="003861E1" w:rsidRPr="0041042C" w14:paraId="24CDEC25" w14:textId="77777777" w:rsidTr="00F44181">
        <w:trPr>
          <w:trHeight w:val="932"/>
        </w:trPr>
        <w:tc>
          <w:tcPr>
            <w:tcW w:w="8978" w:type="dxa"/>
          </w:tcPr>
          <w:p w14:paraId="1D8FC0D8" w14:textId="3AA68EB1" w:rsidR="00A1469D" w:rsidRDefault="00A1469D" w:rsidP="00743BE3">
            <w:pPr>
              <w:jc w:val="both"/>
              <w:rPr>
                <w:sz w:val="20"/>
                <w:szCs w:val="20"/>
                <w:lang w:val="es-MX"/>
              </w:rPr>
            </w:pPr>
            <w:r w:rsidRPr="00A1469D">
              <w:rPr>
                <w:sz w:val="20"/>
                <w:szCs w:val="20"/>
                <w:lang w:val="es-MX"/>
              </w:rPr>
              <w:t>Con la implementación de la fase 6, se ha logrado principalmente fomentar la transformación de sistemas de producción y conservación comunitarios. Ejemplos de estos alcances son: 6 criaderos de alevines y 8 granjas acuícolas comunitarias que se dedican a la cría de especies nativas y realizan liberaciones a los cuerpos de agua para repoblarlos, con un modelo que ha sido descrito y validado por la academia para replicarse en la cuenca baja del Usumacinta; apoyo a 3 pesquerías para mejorar su administración y se han determinado áreas para decretar refugios pesqueros comunitarios. Se acompaña la transición agroecológica propuesta por el gobierno federal, a través de 36 proyectos en sistemas milperos, y agroforestales de café y cacao; así como 14 cooperativas y organizaciones que promueven la apicultura orgánica que también fomenta estas prácticas. En torno al turismo alternativo, la consolidación de la Alianza Peninsular para el Turismo Comunitario ha permitido fortalecer a 24 cooperativas que han logrado mantenerse a pesar del cierre de actividades por 5 meses y ahora las retoman con la realización de una certificación sanitaria comunitaria entre pares. En el sector forestal han cobrado importancia las certificaciones grupales y el reconocimiento de productos no maderables como el ramón.</w:t>
            </w:r>
          </w:p>
          <w:p w14:paraId="39023592" w14:textId="2E64C242" w:rsidR="002C08F4" w:rsidRPr="002C08F4" w:rsidRDefault="00F02FEC" w:rsidP="00F02FEC">
            <w:pPr>
              <w:jc w:val="both"/>
              <w:rPr>
                <w:color w:val="FF0000"/>
                <w:sz w:val="20"/>
                <w:szCs w:val="20"/>
                <w:lang w:val="es-MX"/>
              </w:rPr>
            </w:pPr>
            <w:r>
              <w:rPr>
                <w:sz w:val="20"/>
                <w:szCs w:val="20"/>
                <w:lang w:val="es-MX"/>
              </w:rPr>
              <w:t>En este año concluyeron 25 de los 110 proyectos aprobados en la fase operativa 6.</w:t>
            </w:r>
            <w:r w:rsidRPr="002C08F4">
              <w:rPr>
                <w:color w:val="FF0000"/>
                <w:sz w:val="20"/>
                <w:szCs w:val="20"/>
                <w:lang w:val="es-MX"/>
              </w:rPr>
              <w:t xml:space="preserve"> </w:t>
            </w:r>
          </w:p>
        </w:tc>
      </w:tr>
    </w:tbl>
    <w:p w14:paraId="0AE91392" w14:textId="77777777" w:rsidR="003861E1" w:rsidRPr="003861E1" w:rsidRDefault="003861E1" w:rsidP="003861E1">
      <w:pPr>
        <w:rPr>
          <w:b/>
          <w:sz w:val="20"/>
          <w:szCs w:val="20"/>
          <w:lang w:val="es-MX"/>
        </w:rPr>
      </w:pPr>
    </w:p>
    <w:p w14:paraId="6CD42469" w14:textId="0133869A" w:rsidR="00EC661E" w:rsidRPr="00794E10" w:rsidRDefault="003861E1" w:rsidP="00EC661E">
      <w:pPr>
        <w:pStyle w:val="Prrafodelista"/>
        <w:numPr>
          <w:ilvl w:val="1"/>
          <w:numId w:val="1"/>
        </w:numPr>
        <w:rPr>
          <w:b/>
          <w:sz w:val="20"/>
          <w:szCs w:val="20"/>
          <w:lang w:val="es-MX"/>
        </w:rPr>
      </w:pPr>
      <w:r>
        <w:rPr>
          <w:b/>
          <w:sz w:val="20"/>
          <w:szCs w:val="20"/>
          <w:lang w:val="es-MX"/>
        </w:rPr>
        <w:t>Reporte de indicadores del Marco de Resultados</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8"/>
      </w:tblGrid>
      <w:tr w:rsidR="000839F8" w:rsidRPr="0096281A" w14:paraId="25127E08" w14:textId="77777777" w:rsidTr="00EC661E">
        <w:tc>
          <w:tcPr>
            <w:tcW w:w="8978" w:type="dxa"/>
            <w:shd w:val="clear" w:color="auto" w:fill="595959"/>
          </w:tcPr>
          <w:p w14:paraId="2185CCE7" w14:textId="30BF7400" w:rsidR="000839F8" w:rsidRPr="001725B5" w:rsidRDefault="000839F8" w:rsidP="000839F8">
            <w:pPr>
              <w:spacing w:after="0" w:line="240" w:lineRule="auto"/>
              <w:rPr>
                <w:b/>
                <w:color w:val="FFFFFF"/>
                <w:sz w:val="20"/>
                <w:szCs w:val="20"/>
                <w:lang w:val="es-MX"/>
              </w:rPr>
            </w:pPr>
            <w:r>
              <w:rPr>
                <w:b/>
                <w:color w:val="FFFFFF"/>
                <w:sz w:val="20"/>
                <w:szCs w:val="20"/>
                <w:lang w:val="es-MX"/>
              </w:rPr>
              <w:t>Indicador</w:t>
            </w:r>
            <w:r w:rsidRPr="001725B5">
              <w:rPr>
                <w:b/>
                <w:color w:val="FFFFFF"/>
                <w:sz w:val="20"/>
                <w:szCs w:val="20"/>
                <w:lang w:val="es-MX"/>
              </w:rPr>
              <w:t xml:space="preserve"> </w:t>
            </w:r>
            <w:r>
              <w:rPr>
                <w:b/>
                <w:color w:val="FFFFFF"/>
                <w:sz w:val="20"/>
                <w:szCs w:val="20"/>
                <w:lang w:val="es-MX"/>
              </w:rPr>
              <w:t xml:space="preserve">de Output </w:t>
            </w:r>
            <w:r w:rsidR="00EC661E">
              <w:rPr>
                <w:b/>
                <w:color w:val="FFFFFF"/>
                <w:sz w:val="20"/>
                <w:szCs w:val="20"/>
                <w:lang w:val="es-MX"/>
              </w:rPr>
              <w:t xml:space="preserve">del proyecto </w:t>
            </w:r>
          </w:p>
        </w:tc>
      </w:tr>
      <w:tr w:rsidR="000839F8" w:rsidRPr="0096281A" w14:paraId="376CD396" w14:textId="77777777" w:rsidTr="00EC661E">
        <w:tc>
          <w:tcPr>
            <w:tcW w:w="8978" w:type="dxa"/>
          </w:tcPr>
          <w:p w14:paraId="5179B0A7" w14:textId="77777777" w:rsidR="000839F8" w:rsidRDefault="000839F8" w:rsidP="002166E4">
            <w:pPr>
              <w:spacing w:after="0" w:line="240" w:lineRule="auto"/>
              <w:rPr>
                <w:sz w:val="20"/>
                <w:szCs w:val="20"/>
                <w:lang w:val="es-MX"/>
              </w:rPr>
            </w:pPr>
            <w:r>
              <w:rPr>
                <w:sz w:val="20"/>
                <w:szCs w:val="20"/>
                <w:lang w:val="es-MX"/>
              </w:rPr>
              <w:t>Línea Base al inicio del p</w:t>
            </w:r>
            <w:r w:rsidR="003861E1">
              <w:rPr>
                <w:sz w:val="20"/>
                <w:szCs w:val="20"/>
                <w:lang w:val="es-MX"/>
              </w:rPr>
              <w:t>royecto (como reportado en MdR)</w:t>
            </w:r>
          </w:p>
          <w:p w14:paraId="01D3B323" w14:textId="77777777" w:rsidR="00BB3C85" w:rsidRPr="0096281A" w:rsidRDefault="00BB3C85" w:rsidP="00BB3C85">
            <w:pPr>
              <w:pStyle w:val="Sinespaciado"/>
              <w:rPr>
                <w:sz w:val="20"/>
                <w:szCs w:val="20"/>
              </w:rPr>
            </w:pPr>
            <w:r w:rsidRPr="0096281A">
              <w:rPr>
                <w:sz w:val="20"/>
                <w:szCs w:val="20"/>
              </w:rPr>
              <w:t xml:space="preserve">A.1.1 0 hectares in participating communities. </w:t>
            </w:r>
            <w:r w:rsidRPr="0096281A">
              <w:rPr>
                <w:sz w:val="20"/>
                <w:szCs w:val="20"/>
              </w:rPr>
              <w:tab/>
            </w:r>
          </w:p>
          <w:p w14:paraId="318C0482" w14:textId="77777777" w:rsidR="00BB3C85" w:rsidRPr="0096281A" w:rsidRDefault="00BB3C85" w:rsidP="00BB3C85">
            <w:pPr>
              <w:pStyle w:val="Sinespaciado"/>
              <w:rPr>
                <w:sz w:val="20"/>
                <w:szCs w:val="20"/>
              </w:rPr>
            </w:pPr>
            <w:r w:rsidRPr="0096281A">
              <w:rPr>
                <w:sz w:val="20"/>
                <w:szCs w:val="20"/>
              </w:rPr>
              <w:t xml:space="preserve">A.2.1 Six community-managed hatcheries producing fingerlings of Alligator gar and </w:t>
            </w:r>
            <w:proofErr w:type="spellStart"/>
            <w:r w:rsidRPr="0096281A">
              <w:rPr>
                <w:sz w:val="20"/>
                <w:szCs w:val="20"/>
              </w:rPr>
              <w:t>Castarrica</w:t>
            </w:r>
            <w:proofErr w:type="spellEnd"/>
            <w:r w:rsidRPr="0096281A">
              <w:rPr>
                <w:sz w:val="20"/>
                <w:szCs w:val="20"/>
              </w:rPr>
              <w:t xml:space="preserve"> (</w:t>
            </w:r>
            <w:proofErr w:type="spellStart"/>
            <w:r w:rsidRPr="0096281A">
              <w:rPr>
                <w:sz w:val="20"/>
                <w:szCs w:val="20"/>
              </w:rPr>
              <w:t>Cichlasoma</w:t>
            </w:r>
            <w:proofErr w:type="spellEnd"/>
            <w:r w:rsidRPr="0096281A">
              <w:rPr>
                <w:sz w:val="20"/>
                <w:szCs w:val="20"/>
              </w:rPr>
              <w:t xml:space="preserve"> </w:t>
            </w:r>
            <w:proofErr w:type="spellStart"/>
            <w:r w:rsidRPr="0096281A">
              <w:rPr>
                <w:sz w:val="20"/>
                <w:szCs w:val="20"/>
              </w:rPr>
              <w:t>urophthalmus</w:t>
            </w:r>
            <w:proofErr w:type="spellEnd"/>
            <w:r w:rsidRPr="0096281A">
              <w:rPr>
                <w:sz w:val="20"/>
                <w:szCs w:val="20"/>
              </w:rPr>
              <w:t>). 18 community fish farms.</w:t>
            </w:r>
          </w:p>
          <w:p w14:paraId="6395AAF2" w14:textId="77777777" w:rsidR="00BB3C85" w:rsidRPr="0096281A" w:rsidRDefault="00BB3C85" w:rsidP="00BB3C85">
            <w:pPr>
              <w:pStyle w:val="Sinespaciado"/>
              <w:rPr>
                <w:sz w:val="20"/>
                <w:szCs w:val="20"/>
              </w:rPr>
            </w:pPr>
            <w:r w:rsidRPr="0096281A">
              <w:rPr>
                <w:sz w:val="20"/>
                <w:szCs w:val="20"/>
              </w:rPr>
              <w:t>A.2.2 A community system to detect and control alien invasive species in the freshwater ecosystem of the Grijalva-Usumacinta was established in SGP OP5.</w:t>
            </w:r>
            <w:r w:rsidRPr="0096281A">
              <w:rPr>
                <w:sz w:val="20"/>
                <w:szCs w:val="20"/>
              </w:rPr>
              <w:tab/>
            </w:r>
          </w:p>
          <w:p w14:paraId="7FCBEDD6" w14:textId="77777777" w:rsidR="00BB3C85" w:rsidRPr="0096281A" w:rsidRDefault="00BB3C85" w:rsidP="00BB3C85">
            <w:pPr>
              <w:pStyle w:val="Sinespaciado"/>
              <w:rPr>
                <w:sz w:val="20"/>
                <w:szCs w:val="20"/>
              </w:rPr>
            </w:pPr>
            <w:r w:rsidRPr="0096281A">
              <w:rPr>
                <w:sz w:val="20"/>
                <w:szCs w:val="20"/>
              </w:rPr>
              <w:t>A.2.3 There are no sustainable fisheries management activities by communities currently taking place in the project area.</w:t>
            </w:r>
          </w:p>
          <w:p w14:paraId="4D702879" w14:textId="77777777" w:rsidR="00BB3C85" w:rsidRPr="0096281A" w:rsidRDefault="00BB3C85" w:rsidP="00BB3C85">
            <w:pPr>
              <w:pStyle w:val="Sinespaciado"/>
              <w:rPr>
                <w:sz w:val="20"/>
                <w:szCs w:val="20"/>
              </w:rPr>
            </w:pPr>
            <w:r w:rsidRPr="0096281A">
              <w:rPr>
                <w:sz w:val="20"/>
                <w:szCs w:val="20"/>
              </w:rPr>
              <w:t>B.3.1 Two tourism routes including marine and terrestrial areas were established during SGP OP5</w:t>
            </w:r>
          </w:p>
          <w:p w14:paraId="62CD7C00" w14:textId="77777777" w:rsidR="00BB3C85" w:rsidRPr="0096281A" w:rsidRDefault="00BB3C85" w:rsidP="00BB3C85">
            <w:pPr>
              <w:pStyle w:val="Sinespaciado"/>
              <w:rPr>
                <w:sz w:val="20"/>
                <w:szCs w:val="20"/>
              </w:rPr>
            </w:pPr>
            <w:r w:rsidRPr="0096281A">
              <w:rPr>
                <w:sz w:val="20"/>
                <w:szCs w:val="20"/>
              </w:rPr>
              <w:t>B.3.2 A community system to detect and control marine alien invasive species was established in SGP OP</w:t>
            </w:r>
          </w:p>
          <w:p w14:paraId="001B083C" w14:textId="77777777" w:rsidR="00BB3C85" w:rsidRPr="0096281A" w:rsidRDefault="00BB3C85" w:rsidP="00BB3C85">
            <w:pPr>
              <w:pStyle w:val="Sinespaciado"/>
              <w:rPr>
                <w:sz w:val="20"/>
                <w:szCs w:val="20"/>
              </w:rPr>
            </w:pPr>
            <w:proofErr w:type="gramStart"/>
            <w:r w:rsidRPr="0096281A">
              <w:rPr>
                <w:sz w:val="20"/>
                <w:szCs w:val="20"/>
              </w:rPr>
              <w:t>C.1.1  85,573</w:t>
            </w:r>
            <w:proofErr w:type="gramEnd"/>
            <w:r w:rsidRPr="0096281A">
              <w:rPr>
                <w:sz w:val="20"/>
                <w:szCs w:val="20"/>
              </w:rPr>
              <w:t xml:space="preserve"> hectares under sustainable forest management achieved during SGP OP5</w:t>
            </w:r>
            <w:r w:rsidRPr="0096281A">
              <w:rPr>
                <w:sz w:val="20"/>
                <w:szCs w:val="20"/>
              </w:rPr>
              <w:tab/>
            </w:r>
          </w:p>
          <w:p w14:paraId="28179F6B" w14:textId="77777777" w:rsidR="00BB3C85" w:rsidRPr="0096281A" w:rsidRDefault="00BB3C85" w:rsidP="00BB3C85">
            <w:pPr>
              <w:pStyle w:val="Sinespaciado"/>
              <w:rPr>
                <w:sz w:val="20"/>
                <w:szCs w:val="20"/>
              </w:rPr>
            </w:pPr>
            <w:r w:rsidRPr="0096281A">
              <w:rPr>
                <w:sz w:val="20"/>
                <w:szCs w:val="20"/>
              </w:rPr>
              <w:t>C.1.2 7 forest ejidos in Quintana Roo have FSC certification achieved during SGP fifth operational phase.</w:t>
            </w:r>
            <w:r w:rsidRPr="0096281A">
              <w:rPr>
                <w:sz w:val="20"/>
                <w:szCs w:val="20"/>
              </w:rPr>
              <w:tab/>
            </w:r>
          </w:p>
          <w:p w14:paraId="2D4B9980" w14:textId="77777777" w:rsidR="00BB3C85" w:rsidRPr="0096281A" w:rsidRDefault="00BB3C85" w:rsidP="00BB3C85">
            <w:pPr>
              <w:pStyle w:val="Sinespaciado"/>
              <w:rPr>
                <w:sz w:val="20"/>
                <w:szCs w:val="20"/>
              </w:rPr>
            </w:pPr>
            <w:r w:rsidRPr="0096281A">
              <w:rPr>
                <w:sz w:val="20"/>
                <w:szCs w:val="20"/>
              </w:rPr>
              <w:t>C.1.3 4 communities with certified organic apiculture achieved during SGP fifth operational phase.</w:t>
            </w:r>
          </w:p>
          <w:p w14:paraId="484C8C41" w14:textId="77777777" w:rsidR="00BB3C85" w:rsidRPr="0096281A" w:rsidRDefault="00BB3C85" w:rsidP="00BB3C85">
            <w:pPr>
              <w:pStyle w:val="Sinespaciado"/>
              <w:rPr>
                <w:sz w:val="20"/>
                <w:szCs w:val="20"/>
              </w:rPr>
            </w:pPr>
            <w:r w:rsidRPr="0096281A">
              <w:rPr>
                <w:sz w:val="20"/>
                <w:szCs w:val="20"/>
              </w:rPr>
              <w:t>C.1.4 Five communities under SGP OP5 implementing ecotourism activities</w:t>
            </w:r>
          </w:p>
          <w:p w14:paraId="3BAD81C4" w14:textId="77777777" w:rsidR="00BB3C85" w:rsidRPr="0096281A" w:rsidRDefault="00BB3C85" w:rsidP="00BB3C85">
            <w:pPr>
              <w:pStyle w:val="Sinespaciado"/>
              <w:rPr>
                <w:sz w:val="20"/>
                <w:szCs w:val="20"/>
              </w:rPr>
            </w:pPr>
            <w:r w:rsidRPr="0096281A">
              <w:rPr>
                <w:sz w:val="20"/>
                <w:szCs w:val="20"/>
              </w:rPr>
              <w:t xml:space="preserve">1.2.1 </w:t>
            </w:r>
            <w:proofErr w:type="spellStart"/>
            <w:r w:rsidRPr="0096281A">
              <w:rPr>
                <w:sz w:val="20"/>
                <w:szCs w:val="20"/>
              </w:rPr>
              <w:t>Ninguna</w:t>
            </w:r>
            <w:proofErr w:type="spellEnd"/>
            <w:r w:rsidRPr="0096281A">
              <w:rPr>
                <w:sz w:val="20"/>
                <w:szCs w:val="20"/>
              </w:rPr>
              <w:t xml:space="preserve"> </w:t>
            </w:r>
            <w:proofErr w:type="spellStart"/>
            <w:r w:rsidRPr="0096281A">
              <w:rPr>
                <w:sz w:val="20"/>
                <w:szCs w:val="20"/>
              </w:rPr>
              <w:t>estrategia</w:t>
            </w:r>
            <w:proofErr w:type="spellEnd"/>
            <w:r w:rsidRPr="0096281A">
              <w:rPr>
                <w:sz w:val="20"/>
                <w:szCs w:val="20"/>
              </w:rPr>
              <w:t xml:space="preserve"> de </w:t>
            </w:r>
            <w:proofErr w:type="spellStart"/>
            <w:r w:rsidRPr="0096281A">
              <w:rPr>
                <w:sz w:val="20"/>
                <w:szCs w:val="20"/>
              </w:rPr>
              <w:t>paisaje</w:t>
            </w:r>
            <w:proofErr w:type="spellEnd"/>
            <w:r w:rsidRPr="0096281A">
              <w:rPr>
                <w:sz w:val="20"/>
                <w:szCs w:val="20"/>
              </w:rPr>
              <w:tab/>
            </w:r>
          </w:p>
          <w:p w14:paraId="0A58021D" w14:textId="77777777" w:rsidR="00BB3C85" w:rsidRPr="0096281A" w:rsidRDefault="00BB3C85" w:rsidP="00BB3C85">
            <w:pPr>
              <w:pStyle w:val="Sinespaciado"/>
              <w:rPr>
                <w:sz w:val="20"/>
                <w:szCs w:val="20"/>
              </w:rPr>
            </w:pPr>
            <w:proofErr w:type="gramStart"/>
            <w:r w:rsidRPr="0096281A">
              <w:rPr>
                <w:sz w:val="20"/>
                <w:szCs w:val="20"/>
              </w:rPr>
              <w:t>1.2.2  140</w:t>
            </w:r>
            <w:proofErr w:type="gramEnd"/>
            <w:r w:rsidRPr="0096281A">
              <w:rPr>
                <w:sz w:val="20"/>
                <w:szCs w:val="20"/>
              </w:rPr>
              <w:t xml:space="preserve"> community members increased their capacities for business development and marketing of timber and non-timber forest products </w:t>
            </w:r>
          </w:p>
          <w:p w14:paraId="6D55D811" w14:textId="77777777" w:rsidR="00BB3C85" w:rsidRPr="0096281A" w:rsidRDefault="00BB3C85" w:rsidP="00BB3C85">
            <w:pPr>
              <w:pStyle w:val="Sinespaciado"/>
              <w:rPr>
                <w:sz w:val="20"/>
                <w:szCs w:val="20"/>
              </w:rPr>
            </w:pPr>
            <w:r w:rsidRPr="0096281A">
              <w:rPr>
                <w:sz w:val="20"/>
                <w:szCs w:val="20"/>
              </w:rPr>
              <w:t>358 community members increased their capacities for ecotourism development and operation "</w:t>
            </w:r>
          </w:p>
          <w:p w14:paraId="114EF399" w14:textId="77777777" w:rsidR="00BB3C85" w:rsidRPr="0096281A" w:rsidRDefault="00BB3C85" w:rsidP="00BB3C85">
            <w:pPr>
              <w:pStyle w:val="Sinespaciado"/>
              <w:rPr>
                <w:sz w:val="20"/>
                <w:szCs w:val="20"/>
              </w:rPr>
            </w:pPr>
            <w:r w:rsidRPr="0096281A">
              <w:rPr>
                <w:sz w:val="20"/>
                <w:szCs w:val="20"/>
              </w:rPr>
              <w:t xml:space="preserve">1.3.1 </w:t>
            </w:r>
            <w:proofErr w:type="gramStart"/>
            <w:r w:rsidRPr="0096281A">
              <w:rPr>
                <w:sz w:val="20"/>
                <w:szCs w:val="20"/>
              </w:rPr>
              <w:t>None existent</w:t>
            </w:r>
            <w:proofErr w:type="gramEnd"/>
            <w:r w:rsidRPr="0096281A">
              <w:rPr>
                <w:sz w:val="20"/>
                <w:szCs w:val="20"/>
              </w:rPr>
              <w:t xml:space="preserve"> for pursuit of this project’s objectives</w:t>
            </w:r>
          </w:p>
          <w:p w14:paraId="1CE3EBF5" w14:textId="77777777" w:rsidR="00BB3C85" w:rsidRPr="0096281A" w:rsidRDefault="00BB3C85" w:rsidP="00BB3C85">
            <w:pPr>
              <w:pStyle w:val="Sinespaciado"/>
              <w:rPr>
                <w:sz w:val="20"/>
                <w:szCs w:val="20"/>
              </w:rPr>
            </w:pPr>
            <w:r w:rsidRPr="0096281A">
              <w:rPr>
                <w:sz w:val="20"/>
                <w:szCs w:val="20"/>
              </w:rPr>
              <w:t xml:space="preserve">1.3.3 </w:t>
            </w:r>
            <w:proofErr w:type="gramStart"/>
            <w:r w:rsidRPr="0096281A">
              <w:rPr>
                <w:sz w:val="20"/>
                <w:szCs w:val="20"/>
              </w:rPr>
              <w:t>None existent</w:t>
            </w:r>
            <w:proofErr w:type="gramEnd"/>
            <w:r w:rsidRPr="0096281A">
              <w:rPr>
                <w:sz w:val="20"/>
                <w:szCs w:val="20"/>
              </w:rPr>
              <w:t xml:space="preserve"> for pursuit of this project’s objectives</w:t>
            </w:r>
          </w:p>
          <w:p w14:paraId="447AD5E7" w14:textId="6EDFD265" w:rsidR="000839F8" w:rsidRDefault="00BB3C85" w:rsidP="00BB3C85">
            <w:pPr>
              <w:spacing w:after="0" w:line="240" w:lineRule="auto"/>
              <w:rPr>
                <w:sz w:val="20"/>
                <w:szCs w:val="20"/>
                <w:lang w:val="es-MX"/>
              </w:rPr>
            </w:pPr>
            <w:r w:rsidRPr="009C1248">
              <w:rPr>
                <w:sz w:val="20"/>
                <w:szCs w:val="20"/>
                <w:lang w:val="es-MX"/>
              </w:rPr>
              <w:t>1.3.4 No hay estudios de casos producidos a nivel de paisaje.</w:t>
            </w:r>
          </w:p>
        </w:tc>
      </w:tr>
      <w:tr w:rsidR="000839F8" w:rsidRPr="0096281A" w14:paraId="50F96966" w14:textId="77777777" w:rsidTr="00EC661E">
        <w:tc>
          <w:tcPr>
            <w:tcW w:w="8978" w:type="dxa"/>
          </w:tcPr>
          <w:p w14:paraId="64FE0512" w14:textId="77777777" w:rsidR="000839F8" w:rsidRDefault="000839F8" w:rsidP="002166E4">
            <w:pPr>
              <w:spacing w:after="0" w:line="240" w:lineRule="auto"/>
              <w:rPr>
                <w:sz w:val="20"/>
                <w:szCs w:val="20"/>
                <w:lang w:val="es-MX"/>
              </w:rPr>
            </w:pPr>
            <w:r>
              <w:rPr>
                <w:sz w:val="20"/>
                <w:szCs w:val="20"/>
                <w:lang w:val="es-MX"/>
              </w:rPr>
              <w:t>Target a final del año</w:t>
            </w:r>
            <w:r w:rsidR="003861E1">
              <w:rPr>
                <w:sz w:val="20"/>
                <w:szCs w:val="20"/>
                <w:lang w:val="es-MX"/>
              </w:rPr>
              <w:t xml:space="preserve"> reportado</w:t>
            </w:r>
            <w:r>
              <w:rPr>
                <w:sz w:val="20"/>
                <w:szCs w:val="20"/>
                <w:lang w:val="es-MX"/>
              </w:rPr>
              <w:t xml:space="preserve"> – acumulado (número o porcentaje): </w:t>
            </w:r>
          </w:p>
          <w:p w14:paraId="5329AB2B" w14:textId="77777777" w:rsidR="00266610" w:rsidRPr="00266610" w:rsidRDefault="00266610" w:rsidP="00266610">
            <w:pPr>
              <w:spacing w:after="0" w:line="240" w:lineRule="auto"/>
              <w:rPr>
                <w:sz w:val="20"/>
                <w:szCs w:val="20"/>
                <w:lang w:val="es-MX"/>
              </w:rPr>
            </w:pPr>
            <w:r w:rsidRPr="00266610">
              <w:rPr>
                <w:sz w:val="20"/>
                <w:szCs w:val="20"/>
                <w:lang w:val="es-MX"/>
              </w:rPr>
              <w:t>A.1.1   300  hectáreas con producción agroecológica de café y 300 hectáreas con producción agroecológica de cacao.</w:t>
            </w:r>
          </w:p>
          <w:p w14:paraId="00987C86" w14:textId="77777777" w:rsidR="00266610" w:rsidRPr="00266610" w:rsidRDefault="00266610" w:rsidP="00266610">
            <w:pPr>
              <w:spacing w:after="0" w:line="240" w:lineRule="auto"/>
              <w:rPr>
                <w:sz w:val="20"/>
                <w:szCs w:val="20"/>
                <w:lang w:val="es-MX"/>
              </w:rPr>
            </w:pPr>
            <w:r w:rsidRPr="00266610">
              <w:rPr>
                <w:sz w:val="20"/>
                <w:szCs w:val="20"/>
                <w:lang w:val="es-MX"/>
              </w:rPr>
              <w:t>A.2.1 6 criaderos de alevines y 8  granjas acuícolas comunitarias contribuyen activamente a restauración ecosistémica a través de la liberación del 20% de su producción.</w:t>
            </w:r>
          </w:p>
          <w:p w14:paraId="74EDC35E" w14:textId="77777777" w:rsidR="00266610" w:rsidRPr="00266610" w:rsidRDefault="00266610" w:rsidP="00266610">
            <w:pPr>
              <w:spacing w:after="0" w:line="240" w:lineRule="auto"/>
              <w:rPr>
                <w:sz w:val="20"/>
                <w:szCs w:val="20"/>
                <w:lang w:val="es-MX"/>
              </w:rPr>
            </w:pPr>
            <w:r w:rsidRPr="00266610">
              <w:rPr>
                <w:sz w:val="20"/>
                <w:szCs w:val="20"/>
                <w:lang w:val="es-MX"/>
              </w:rPr>
              <w:t>A.2.2 60,000 hectáreas monitoreadas para el control y manejo del pez diablo (especie invasora).</w:t>
            </w:r>
          </w:p>
          <w:p w14:paraId="606CF12C" w14:textId="77777777" w:rsidR="00266610" w:rsidRPr="00266610" w:rsidRDefault="00266610" w:rsidP="00266610">
            <w:pPr>
              <w:spacing w:after="0" w:line="240" w:lineRule="auto"/>
              <w:rPr>
                <w:sz w:val="20"/>
                <w:szCs w:val="20"/>
                <w:lang w:val="es-MX"/>
              </w:rPr>
            </w:pPr>
            <w:r w:rsidRPr="00266610">
              <w:rPr>
                <w:sz w:val="20"/>
                <w:szCs w:val="20"/>
                <w:lang w:val="es-MX"/>
              </w:rPr>
              <w:t xml:space="preserve">A.2.3 3 pesquerías han mejorado su manejo comunitario y en conjunto tienen un impacto positivo en la conservación de más de 80 especies marinas.  </w:t>
            </w:r>
          </w:p>
          <w:p w14:paraId="4E6D0C4F" w14:textId="77777777" w:rsidR="00266610" w:rsidRPr="00266610" w:rsidRDefault="00266610" w:rsidP="00266610">
            <w:pPr>
              <w:spacing w:after="0" w:line="240" w:lineRule="auto"/>
              <w:rPr>
                <w:sz w:val="20"/>
                <w:szCs w:val="20"/>
                <w:lang w:val="es-MX"/>
              </w:rPr>
            </w:pPr>
            <w:r w:rsidRPr="00266610">
              <w:rPr>
                <w:sz w:val="20"/>
                <w:szCs w:val="20"/>
                <w:lang w:val="es-MX"/>
              </w:rPr>
              <w:lastRenderedPageBreak/>
              <w:t>B.3.1 17 comunidades se encuentran implenteando acciones de ecoturismo, principalmente como alternativas a la pesca.</w:t>
            </w:r>
          </w:p>
          <w:p w14:paraId="487E1F0C" w14:textId="77777777" w:rsidR="00266610" w:rsidRPr="00266610" w:rsidRDefault="00266610" w:rsidP="00266610">
            <w:pPr>
              <w:spacing w:after="0" w:line="240" w:lineRule="auto"/>
              <w:rPr>
                <w:sz w:val="20"/>
                <w:szCs w:val="20"/>
                <w:lang w:val="es-MX"/>
              </w:rPr>
            </w:pPr>
            <w:r w:rsidRPr="00266610">
              <w:rPr>
                <w:sz w:val="20"/>
                <w:szCs w:val="20"/>
                <w:lang w:val="es-MX"/>
              </w:rPr>
              <w:t>B.3.2   19,000 hectáreas del área marina se están monitoreando para detectar y controlar pez leon.</w:t>
            </w:r>
          </w:p>
          <w:p w14:paraId="2979DBDD" w14:textId="68CCCCED" w:rsidR="00266610" w:rsidRPr="00266610" w:rsidRDefault="00266610" w:rsidP="00266610">
            <w:pPr>
              <w:spacing w:after="0" w:line="240" w:lineRule="auto"/>
              <w:rPr>
                <w:sz w:val="20"/>
                <w:szCs w:val="20"/>
                <w:lang w:val="es-MX"/>
              </w:rPr>
            </w:pPr>
            <w:r w:rsidRPr="00266610">
              <w:rPr>
                <w:sz w:val="20"/>
                <w:szCs w:val="20"/>
                <w:lang w:val="es-MX"/>
              </w:rPr>
              <w:t>C.1.1 110,000  hect</w:t>
            </w:r>
            <w:r w:rsidR="00117FFC">
              <w:rPr>
                <w:sz w:val="20"/>
                <w:szCs w:val="20"/>
                <w:lang w:val="es-MX"/>
              </w:rPr>
              <w:t>á</w:t>
            </w:r>
            <w:r w:rsidRPr="00266610">
              <w:rPr>
                <w:sz w:val="20"/>
                <w:szCs w:val="20"/>
                <w:lang w:val="es-MX"/>
              </w:rPr>
              <w:t xml:space="preserve">reas de selva bajo manejo forestal sustentable. </w:t>
            </w:r>
          </w:p>
          <w:p w14:paraId="42F47238" w14:textId="77777777" w:rsidR="00266610" w:rsidRPr="00266610" w:rsidRDefault="00266610" w:rsidP="00266610">
            <w:pPr>
              <w:spacing w:after="0" w:line="240" w:lineRule="auto"/>
              <w:rPr>
                <w:sz w:val="20"/>
                <w:szCs w:val="20"/>
                <w:lang w:val="es-MX"/>
              </w:rPr>
            </w:pPr>
            <w:r w:rsidRPr="00266610">
              <w:rPr>
                <w:sz w:val="20"/>
                <w:szCs w:val="20"/>
                <w:lang w:val="es-MX"/>
              </w:rPr>
              <w:t>C.1.2 6  comunidades obtienen o mantienen  certificación FSC</w:t>
            </w:r>
          </w:p>
          <w:p w14:paraId="36CEAC61" w14:textId="77777777" w:rsidR="00266610" w:rsidRPr="00266610" w:rsidRDefault="00266610" w:rsidP="00266610">
            <w:pPr>
              <w:spacing w:after="0" w:line="240" w:lineRule="auto"/>
              <w:rPr>
                <w:sz w:val="20"/>
                <w:szCs w:val="20"/>
                <w:lang w:val="es-MX"/>
              </w:rPr>
            </w:pPr>
            <w:r w:rsidRPr="00266610">
              <w:rPr>
                <w:sz w:val="20"/>
                <w:szCs w:val="20"/>
                <w:lang w:val="es-MX"/>
              </w:rPr>
              <w:t xml:space="preserve">C.1.3 16 comunidades con actividades de ecoturismo que impactan en la conservación de 8,000 hectáreas. </w:t>
            </w:r>
          </w:p>
          <w:p w14:paraId="31B7DD81" w14:textId="77777777" w:rsidR="00266610" w:rsidRPr="00266610" w:rsidRDefault="00266610" w:rsidP="00266610">
            <w:pPr>
              <w:spacing w:after="0" w:line="240" w:lineRule="auto"/>
              <w:rPr>
                <w:sz w:val="20"/>
                <w:szCs w:val="20"/>
                <w:lang w:val="es-MX"/>
              </w:rPr>
            </w:pPr>
            <w:r w:rsidRPr="00266610">
              <w:rPr>
                <w:sz w:val="20"/>
                <w:szCs w:val="20"/>
                <w:lang w:val="es-MX"/>
              </w:rPr>
              <w:t xml:space="preserve">C.1.4 600  hectáres bajo manejo agroecológico </w:t>
            </w:r>
          </w:p>
          <w:p w14:paraId="6709C7DF" w14:textId="77777777" w:rsidR="00266610" w:rsidRPr="00266610" w:rsidRDefault="00266610" w:rsidP="00266610">
            <w:pPr>
              <w:spacing w:after="0" w:line="240" w:lineRule="auto"/>
              <w:rPr>
                <w:sz w:val="20"/>
                <w:szCs w:val="20"/>
                <w:lang w:val="es-MX"/>
              </w:rPr>
            </w:pPr>
            <w:r w:rsidRPr="00266610">
              <w:rPr>
                <w:sz w:val="20"/>
                <w:szCs w:val="20"/>
                <w:lang w:val="es-MX"/>
              </w:rPr>
              <w:t>1.2.1 0 estrategias (completadas en 2019)</w:t>
            </w:r>
          </w:p>
          <w:p w14:paraId="7D45A2BB" w14:textId="77777777" w:rsidR="00266610" w:rsidRPr="00266610" w:rsidRDefault="00266610" w:rsidP="00266610">
            <w:pPr>
              <w:spacing w:after="0" w:line="240" w:lineRule="auto"/>
              <w:rPr>
                <w:sz w:val="20"/>
                <w:szCs w:val="20"/>
                <w:lang w:val="es-MX"/>
              </w:rPr>
            </w:pPr>
            <w:r w:rsidRPr="00266610">
              <w:rPr>
                <w:sz w:val="20"/>
                <w:szCs w:val="20"/>
                <w:lang w:val="es-MX"/>
              </w:rPr>
              <w:t xml:space="preserve">1.2.2 400  miembros de comunidades recibien apoyo de PPD para aumentar sus habilidades de manejo de pequeños negocios.  </w:t>
            </w:r>
          </w:p>
          <w:p w14:paraId="7380CF46" w14:textId="77777777" w:rsidR="00266610" w:rsidRPr="00266610" w:rsidRDefault="00266610" w:rsidP="00266610">
            <w:pPr>
              <w:spacing w:after="0" w:line="240" w:lineRule="auto"/>
              <w:rPr>
                <w:sz w:val="20"/>
                <w:szCs w:val="20"/>
                <w:lang w:val="es-MX"/>
              </w:rPr>
            </w:pPr>
            <w:r w:rsidRPr="00266610">
              <w:rPr>
                <w:sz w:val="20"/>
                <w:szCs w:val="20"/>
                <w:lang w:val="es-MX"/>
              </w:rPr>
              <w:t>1.3.1 Apoyo a 9 organizaciones de segundo nivel</w:t>
            </w:r>
          </w:p>
          <w:p w14:paraId="28BE0DC6" w14:textId="77777777" w:rsidR="00266610" w:rsidRPr="00266610" w:rsidRDefault="00266610" w:rsidP="00266610">
            <w:pPr>
              <w:spacing w:after="0" w:line="240" w:lineRule="auto"/>
              <w:rPr>
                <w:sz w:val="20"/>
                <w:szCs w:val="20"/>
                <w:lang w:val="es-MX"/>
              </w:rPr>
            </w:pPr>
            <w:r w:rsidRPr="00266610">
              <w:rPr>
                <w:sz w:val="20"/>
                <w:szCs w:val="20"/>
                <w:lang w:val="es-MX"/>
              </w:rPr>
              <w:t xml:space="preserve">1.3.3 Implementación de 3 proyectos estratégicos </w:t>
            </w:r>
          </w:p>
          <w:p w14:paraId="00156CBE" w14:textId="1E232A51" w:rsidR="000839F8" w:rsidRPr="001725B5" w:rsidRDefault="00266610" w:rsidP="00266610">
            <w:pPr>
              <w:spacing w:after="0" w:line="240" w:lineRule="auto"/>
              <w:rPr>
                <w:sz w:val="20"/>
                <w:szCs w:val="20"/>
                <w:lang w:val="es-MX"/>
              </w:rPr>
            </w:pPr>
            <w:r w:rsidRPr="00266610">
              <w:rPr>
                <w:sz w:val="20"/>
                <w:szCs w:val="20"/>
                <w:lang w:val="es-MX"/>
              </w:rPr>
              <w:t>1.3.4 1 documento de caso de estudio basado en lecciones aprendidas</w:t>
            </w:r>
          </w:p>
        </w:tc>
      </w:tr>
      <w:tr w:rsidR="000839F8" w:rsidRPr="0096281A" w14:paraId="0FCF3100" w14:textId="77777777" w:rsidTr="00EC661E">
        <w:tc>
          <w:tcPr>
            <w:tcW w:w="8978" w:type="dxa"/>
          </w:tcPr>
          <w:p w14:paraId="37F98C10" w14:textId="1236FD85" w:rsidR="00BB3C85" w:rsidRDefault="003861E1" w:rsidP="002166E4">
            <w:pPr>
              <w:spacing w:after="0" w:line="240" w:lineRule="auto"/>
              <w:rPr>
                <w:sz w:val="20"/>
                <w:szCs w:val="20"/>
                <w:lang w:val="es-MX"/>
              </w:rPr>
            </w:pPr>
            <w:r>
              <w:rPr>
                <w:sz w:val="20"/>
                <w:szCs w:val="20"/>
                <w:lang w:val="es-MX"/>
              </w:rPr>
              <w:lastRenderedPageBreak/>
              <w:t>Valor actual – acumulado:</w:t>
            </w:r>
          </w:p>
          <w:p w14:paraId="0097B7EB" w14:textId="09E89E8C" w:rsidR="00BB3C85" w:rsidRPr="00BB3C85" w:rsidRDefault="00BB3C85" w:rsidP="00BB3C85">
            <w:pPr>
              <w:spacing w:after="0" w:line="240" w:lineRule="auto"/>
              <w:rPr>
                <w:sz w:val="20"/>
                <w:szCs w:val="20"/>
                <w:lang w:val="es-MX"/>
              </w:rPr>
            </w:pPr>
            <w:r w:rsidRPr="00BB3C85">
              <w:rPr>
                <w:sz w:val="20"/>
                <w:szCs w:val="20"/>
                <w:lang w:val="es-MX"/>
              </w:rPr>
              <w:t>A.1.1   3</w:t>
            </w:r>
            <w:r w:rsidR="00384490">
              <w:rPr>
                <w:sz w:val="20"/>
                <w:szCs w:val="20"/>
                <w:lang w:val="es-MX"/>
              </w:rPr>
              <w:t>9</w:t>
            </w:r>
            <w:r w:rsidRPr="00BB3C85">
              <w:rPr>
                <w:sz w:val="20"/>
                <w:szCs w:val="20"/>
                <w:lang w:val="es-MX"/>
              </w:rPr>
              <w:t>4  hectáreas con producción agroecológica de café y 3</w:t>
            </w:r>
            <w:r w:rsidR="00384490">
              <w:rPr>
                <w:sz w:val="20"/>
                <w:szCs w:val="20"/>
                <w:lang w:val="es-MX"/>
              </w:rPr>
              <w:t>5</w:t>
            </w:r>
            <w:r w:rsidRPr="00BB3C85">
              <w:rPr>
                <w:sz w:val="20"/>
                <w:szCs w:val="20"/>
                <w:lang w:val="es-MX"/>
              </w:rPr>
              <w:t>0 hectáreas con producción agroecológica de cacao.</w:t>
            </w:r>
          </w:p>
          <w:p w14:paraId="577758E2" w14:textId="77777777" w:rsidR="00BB3C85" w:rsidRPr="00BB3C85" w:rsidRDefault="00BB3C85" w:rsidP="00BB3C85">
            <w:pPr>
              <w:spacing w:after="0" w:line="240" w:lineRule="auto"/>
              <w:rPr>
                <w:sz w:val="20"/>
                <w:szCs w:val="20"/>
                <w:lang w:val="es-MX"/>
              </w:rPr>
            </w:pPr>
            <w:r w:rsidRPr="00BB3C85">
              <w:rPr>
                <w:sz w:val="20"/>
                <w:szCs w:val="20"/>
                <w:lang w:val="es-MX"/>
              </w:rPr>
              <w:t>A.2.1 Seis criaderos de alevines y ocho granjas acuícolas comunitarias contribuyen activamente a restauració ecosistémica a través de la liberación del 20% de su producción.</w:t>
            </w:r>
          </w:p>
          <w:p w14:paraId="1899BDE2" w14:textId="77777777" w:rsidR="00BB3C85" w:rsidRPr="00BB3C85" w:rsidRDefault="00BB3C85" w:rsidP="00BB3C85">
            <w:pPr>
              <w:spacing w:after="0" w:line="240" w:lineRule="auto"/>
              <w:rPr>
                <w:sz w:val="20"/>
                <w:szCs w:val="20"/>
                <w:lang w:val="es-MX"/>
              </w:rPr>
            </w:pPr>
            <w:r w:rsidRPr="00BB3C85">
              <w:rPr>
                <w:sz w:val="20"/>
                <w:szCs w:val="20"/>
                <w:lang w:val="es-MX"/>
              </w:rPr>
              <w:t>A.2.2 62,830 hectáreas monitoreadas para el control y manejo del pez diablo (especie invasora).</w:t>
            </w:r>
          </w:p>
          <w:p w14:paraId="5D1635A1" w14:textId="7AC27AA9" w:rsidR="00BB3C85" w:rsidRPr="00BB3C85" w:rsidRDefault="00BB3C85" w:rsidP="00BB3C85">
            <w:pPr>
              <w:spacing w:after="0" w:line="240" w:lineRule="auto"/>
              <w:rPr>
                <w:sz w:val="20"/>
                <w:szCs w:val="20"/>
                <w:lang w:val="es-MX"/>
              </w:rPr>
            </w:pPr>
            <w:r w:rsidRPr="00BB3C85">
              <w:rPr>
                <w:sz w:val="20"/>
                <w:szCs w:val="20"/>
                <w:lang w:val="es-MX"/>
              </w:rPr>
              <w:t>A.2.3 Tres pesquerías han mejorado su manejo comunitario y en conjunto tienen un impacto positivo en la conservación de más de 8</w:t>
            </w:r>
            <w:r w:rsidR="00384490">
              <w:rPr>
                <w:sz w:val="20"/>
                <w:szCs w:val="20"/>
                <w:lang w:val="es-MX"/>
              </w:rPr>
              <w:t>0</w:t>
            </w:r>
            <w:r w:rsidRPr="00BB3C85">
              <w:rPr>
                <w:sz w:val="20"/>
                <w:szCs w:val="20"/>
                <w:lang w:val="es-MX"/>
              </w:rPr>
              <w:t xml:space="preserve"> especies marinas.  </w:t>
            </w:r>
          </w:p>
          <w:p w14:paraId="381459F9" w14:textId="77777777" w:rsidR="00BB3C85" w:rsidRPr="00BB3C85" w:rsidRDefault="00BB3C85" w:rsidP="00BB3C85">
            <w:pPr>
              <w:spacing w:after="0" w:line="240" w:lineRule="auto"/>
              <w:rPr>
                <w:sz w:val="20"/>
                <w:szCs w:val="20"/>
                <w:lang w:val="es-MX"/>
              </w:rPr>
            </w:pPr>
            <w:r w:rsidRPr="00BB3C85">
              <w:rPr>
                <w:sz w:val="20"/>
                <w:szCs w:val="20"/>
                <w:lang w:val="es-MX"/>
              </w:rPr>
              <w:t>B.3.1 17 comunidades se encuentran implenteando acciones de ecoturismo, principalmente como alternativas a la pesca.</w:t>
            </w:r>
          </w:p>
          <w:p w14:paraId="7FCC824A" w14:textId="77777777" w:rsidR="00BB3C85" w:rsidRPr="00BB3C85" w:rsidRDefault="00BB3C85" w:rsidP="00BB3C85">
            <w:pPr>
              <w:spacing w:after="0" w:line="240" w:lineRule="auto"/>
              <w:rPr>
                <w:sz w:val="20"/>
                <w:szCs w:val="20"/>
                <w:lang w:val="es-MX"/>
              </w:rPr>
            </w:pPr>
            <w:r w:rsidRPr="00BB3C85">
              <w:rPr>
                <w:sz w:val="20"/>
                <w:szCs w:val="20"/>
                <w:lang w:val="es-MX"/>
              </w:rPr>
              <w:t>B.3.2   19,000 hectáreas del área marina se están monitoreando para detectar y controlar pez leon.</w:t>
            </w:r>
          </w:p>
          <w:p w14:paraId="63AF531B" w14:textId="5ACA50A5" w:rsidR="00BB3C85" w:rsidRPr="00BB3C85" w:rsidRDefault="00BB3C85" w:rsidP="00BB3C85">
            <w:pPr>
              <w:spacing w:after="0" w:line="240" w:lineRule="auto"/>
              <w:rPr>
                <w:sz w:val="20"/>
                <w:szCs w:val="20"/>
                <w:lang w:val="es-MX"/>
              </w:rPr>
            </w:pPr>
            <w:r w:rsidRPr="00BB3C85">
              <w:rPr>
                <w:sz w:val="20"/>
                <w:szCs w:val="20"/>
                <w:lang w:val="es-MX"/>
              </w:rPr>
              <w:t xml:space="preserve">C.1.1 Hasta ahora suman </w:t>
            </w:r>
            <w:r w:rsidR="00384490">
              <w:rPr>
                <w:sz w:val="20"/>
                <w:szCs w:val="20"/>
                <w:lang w:val="es-MX"/>
              </w:rPr>
              <w:t>256,000</w:t>
            </w:r>
            <w:r w:rsidRPr="00BB3C85">
              <w:rPr>
                <w:sz w:val="20"/>
                <w:szCs w:val="20"/>
                <w:lang w:val="es-MX"/>
              </w:rPr>
              <w:t xml:space="preserve"> hectareas de selva bajo manejo forestal sustentable. </w:t>
            </w:r>
          </w:p>
          <w:p w14:paraId="58142752" w14:textId="01582E03" w:rsidR="00BB3C85" w:rsidRPr="00BB3C85" w:rsidRDefault="00BB3C85" w:rsidP="00BB3C85">
            <w:pPr>
              <w:spacing w:after="0" w:line="240" w:lineRule="auto"/>
              <w:rPr>
                <w:sz w:val="20"/>
                <w:szCs w:val="20"/>
                <w:lang w:val="es-MX"/>
              </w:rPr>
            </w:pPr>
            <w:r w:rsidRPr="00BB3C85">
              <w:rPr>
                <w:sz w:val="20"/>
                <w:szCs w:val="20"/>
                <w:lang w:val="es-MX"/>
              </w:rPr>
              <w:t xml:space="preserve">C.1.2 </w:t>
            </w:r>
            <w:r w:rsidR="00384490">
              <w:rPr>
                <w:sz w:val="20"/>
                <w:szCs w:val="20"/>
                <w:lang w:val="es-MX"/>
              </w:rPr>
              <w:t>Cuatro</w:t>
            </w:r>
            <w:r w:rsidRPr="00BB3C85">
              <w:rPr>
                <w:sz w:val="20"/>
                <w:szCs w:val="20"/>
                <w:lang w:val="es-MX"/>
              </w:rPr>
              <w:t xml:space="preserve"> comunidades mantuvieron la certificación FSC, tres están en proceso de certificación FSC colectiva y cuatro más continuan fortaleciéndose para llevar a cabo el proceso</w:t>
            </w:r>
          </w:p>
          <w:p w14:paraId="18355FF0" w14:textId="1F7B1F6D" w:rsidR="00BB3C85" w:rsidRPr="00BB3C85" w:rsidRDefault="00BB3C85" w:rsidP="00BB3C85">
            <w:pPr>
              <w:spacing w:after="0" w:line="240" w:lineRule="auto"/>
              <w:rPr>
                <w:sz w:val="20"/>
                <w:szCs w:val="20"/>
                <w:lang w:val="es-MX"/>
              </w:rPr>
            </w:pPr>
            <w:r w:rsidRPr="00BB3C85">
              <w:rPr>
                <w:sz w:val="20"/>
                <w:szCs w:val="20"/>
                <w:lang w:val="es-MX"/>
              </w:rPr>
              <w:t xml:space="preserve">C.1.3 </w:t>
            </w:r>
            <w:r w:rsidR="00384490">
              <w:rPr>
                <w:sz w:val="20"/>
                <w:szCs w:val="20"/>
                <w:lang w:val="es-MX"/>
              </w:rPr>
              <w:t>31</w:t>
            </w:r>
            <w:r w:rsidRPr="00BB3C85">
              <w:rPr>
                <w:sz w:val="20"/>
                <w:szCs w:val="20"/>
                <w:lang w:val="es-MX"/>
              </w:rPr>
              <w:t xml:space="preserve"> comunidades están implementando actividades de ecoturismo que impactan en la conservación de 8,5</w:t>
            </w:r>
            <w:r w:rsidR="001C2A52">
              <w:rPr>
                <w:sz w:val="20"/>
                <w:szCs w:val="20"/>
                <w:lang w:val="es-MX"/>
              </w:rPr>
              <w:t>90</w:t>
            </w:r>
            <w:r w:rsidRPr="00BB3C85">
              <w:rPr>
                <w:sz w:val="20"/>
                <w:szCs w:val="20"/>
                <w:lang w:val="es-MX"/>
              </w:rPr>
              <w:t xml:space="preserve"> hectáreas. </w:t>
            </w:r>
          </w:p>
          <w:p w14:paraId="52AE4A49" w14:textId="4E6496F5" w:rsidR="00BB3C85" w:rsidRPr="00BB3C85" w:rsidRDefault="00BB3C85" w:rsidP="00BB3C85">
            <w:pPr>
              <w:spacing w:after="0" w:line="240" w:lineRule="auto"/>
              <w:rPr>
                <w:sz w:val="20"/>
                <w:szCs w:val="20"/>
                <w:lang w:val="es-MX"/>
              </w:rPr>
            </w:pPr>
            <w:r w:rsidRPr="00BB3C85">
              <w:rPr>
                <w:sz w:val="20"/>
                <w:szCs w:val="20"/>
                <w:lang w:val="es-MX"/>
              </w:rPr>
              <w:t>C.1.4 8</w:t>
            </w:r>
            <w:r w:rsidR="001C2A52">
              <w:rPr>
                <w:sz w:val="20"/>
                <w:szCs w:val="20"/>
                <w:lang w:val="es-MX"/>
              </w:rPr>
              <w:t>8</w:t>
            </w:r>
            <w:r w:rsidRPr="00BB3C85">
              <w:rPr>
                <w:sz w:val="20"/>
                <w:szCs w:val="20"/>
                <w:lang w:val="es-MX"/>
              </w:rPr>
              <w:t>0  hectáre</w:t>
            </w:r>
            <w:r w:rsidR="00117FFC">
              <w:rPr>
                <w:sz w:val="20"/>
                <w:szCs w:val="20"/>
                <w:lang w:val="es-MX"/>
              </w:rPr>
              <w:t>a</w:t>
            </w:r>
            <w:r w:rsidRPr="00BB3C85">
              <w:rPr>
                <w:sz w:val="20"/>
                <w:szCs w:val="20"/>
                <w:lang w:val="es-MX"/>
              </w:rPr>
              <w:t xml:space="preserve">s bajo manejo agroecológico a través de </w:t>
            </w:r>
            <w:r w:rsidR="001C2A52">
              <w:rPr>
                <w:sz w:val="20"/>
                <w:szCs w:val="20"/>
                <w:lang w:val="es-MX"/>
              </w:rPr>
              <w:t>15</w:t>
            </w:r>
            <w:r w:rsidRPr="00BB3C85">
              <w:rPr>
                <w:sz w:val="20"/>
                <w:szCs w:val="20"/>
                <w:lang w:val="es-MX"/>
              </w:rPr>
              <w:t xml:space="preserve"> proyectos que desarrollan prácticas agroecológicas en </w:t>
            </w:r>
            <w:r w:rsidR="001C2A52">
              <w:rPr>
                <w:sz w:val="20"/>
                <w:szCs w:val="20"/>
                <w:lang w:val="es-MX"/>
              </w:rPr>
              <w:t>96</w:t>
            </w:r>
            <w:r w:rsidRPr="00BB3C85">
              <w:rPr>
                <w:sz w:val="20"/>
                <w:szCs w:val="20"/>
                <w:lang w:val="es-MX"/>
              </w:rPr>
              <w:t xml:space="preserve"> comunidades. </w:t>
            </w:r>
          </w:p>
          <w:p w14:paraId="4934EB95" w14:textId="77777777" w:rsidR="00BB3C85" w:rsidRPr="00BB3C85" w:rsidRDefault="00BB3C85" w:rsidP="00BB3C85">
            <w:pPr>
              <w:spacing w:after="0" w:line="240" w:lineRule="auto"/>
              <w:rPr>
                <w:sz w:val="20"/>
                <w:szCs w:val="20"/>
                <w:lang w:val="es-MX"/>
              </w:rPr>
            </w:pPr>
            <w:r w:rsidRPr="00BB3C85">
              <w:rPr>
                <w:sz w:val="20"/>
                <w:szCs w:val="20"/>
                <w:lang w:val="es-MX"/>
              </w:rPr>
              <w:t xml:space="preserve">1.2.1 Cinco estrategias de de manejo de paisajes finalizadas, a través de 23 talleres participativos en los que participaron 501 actores claves (25% mujeres) para la evaluación de la línea base y el diseño de las estrategias. </w:t>
            </w:r>
          </w:p>
          <w:p w14:paraId="0E3E9D61" w14:textId="2C8C7657" w:rsidR="00BB3C85" w:rsidRPr="00BB3C85" w:rsidRDefault="00BB3C85" w:rsidP="00BB3C85">
            <w:pPr>
              <w:spacing w:after="0" w:line="240" w:lineRule="auto"/>
              <w:rPr>
                <w:sz w:val="20"/>
                <w:szCs w:val="20"/>
                <w:lang w:val="es-MX"/>
              </w:rPr>
            </w:pPr>
            <w:r w:rsidRPr="00BB3C85">
              <w:rPr>
                <w:sz w:val="20"/>
                <w:szCs w:val="20"/>
                <w:lang w:val="es-MX"/>
              </w:rPr>
              <w:t xml:space="preserve">1.2.2 </w:t>
            </w:r>
            <w:r w:rsidR="001C2A52">
              <w:rPr>
                <w:sz w:val="20"/>
                <w:szCs w:val="20"/>
                <w:lang w:val="es-MX"/>
              </w:rPr>
              <w:t>927</w:t>
            </w:r>
            <w:r w:rsidRPr="00BB3C85">
              <w:rPr>
                <w:sz w:val="20"/>
                <w:szCs w:val="20"/>
                <w:lang w:val="es-MX"/>
              </w:rPr>
              <w:t xml:space="preserve"> miembros de comunidades han recibido apoyo de PPD para aumentar sus habilidades de manejo de pequeños negocios.  </w:t>
            </w:r>
          </w:p>
          <w:p w14:paraId="580AD057" w14:textId="77777777" w:rsidR="00BB3C85" w:rsidRPr="00BB3C85" w:rsidRDefault="00BB3C85" w:rsidP="00BB3C85">
            <w:pPr>
              <w:spacing w:after="0" w:line="240" w:lineRule="auto"/>
              <w:rPr>
                <w:sz w:val="20"/>
                <w:szCs w:val="20"/>
                <w:lang w:val="es-MX"/>
              </w:rPr>
            </w:pPr>
            <w:r w:rsidRPr="00BB3C85">
              <w:rPr>
                <w:sz w:val="20"/>
                <w:szCs w:val="20"/>
                <w:lang w:val="es-MX"/>
              </w:rPr>
              <w:t>1.3.1 Apoyo a nueve organizaciones de segundo nivel, en sus procesos de formación, organización y/o consolidación</w:t>
            </w:r>
            <w:r>
              <w:rPr>
                <w:sz w:val="20"/>
                <w:szCs w:val="20"/>
                <w:lang w:val="es-MX"/>
              </w:rPr>
              <w:t>.</w:t>
            </w:r>
          </w:p>
          <w:p w14:paraId="31E77159" w14:textId="77777777" w:rsidR="00BB3C85" w:rsidRPr="00BB3C85" w:rsidRDefault="00BB3C85" w:rsidP="00BB3C85">
            <w:pPr>
              <w:spacing w:after="0" w:line="240" w:lineRule="auto"/>
              <w:rPr>
                <w:sz w:val="20"/>
                <w:szCs w:val="20"/>
                <w:lang w:val="es-MX"/>
              </w:rPr>
            </w:pPr>
            <w:r w:rsidRPr="00BB3C85">
              <w:rPr>
                <w:sz w:val="20"/>
                <w:szCs w:val="20"/>
                <w:lang w:val="es-MX"/>
              </w:rPr>
              <w:t>1.3.3 Aprobación de 3 proyectos estratégicos que en su ejecución consolidan, replican y escalan prácticas exitosas del programa en temas de apicultura orgánica, ecoturismo comunitario y manejo forestal sustentable.</w:t>
            </w:r>
          </w:p>
          <w:p w14:paraId="2E9B1DB3" w14:textId="7DC43BF4" w:rsidR="000839F8" w:rsidRPr="001725B5" w:rsidRDefault="00BB3C85" w:rsidP="00BB3C85">
            <w:pPr>
              <w:spacing w:after="0" w:line="240" w:lineRule="auto"/>
              <w:rPr>
                <w:sz w:val="20"/>
                <w:szCs w:val="20"/>
                <w:lang w:val="es-MX"/>
              </w:rPr>
            </w:pPr>
            <w:r w:rsidRPr="00BB3C85">
              <w:rPr>
                <w:sz w:val="20"/>
                <w:szCs w:val="20"/>
                <w:lang w:val="es-MX"/>
              </w:rPr>
              <w:t>1.3.4 Se presentaron 19 casos de estudio en el 25 aniversario del PPD (Octubre 2019) en dos formatos un libro que recopila las experiencias de estas 19 organizaciones y 5 videos documentales de alta calidad que agrupan las experiencias en cada uno de los paisajes terrestres y marino.</w:t>
            </w:r>
          </w:p>
        </w:tc>
      </w:tr>
      <w:tr w:rsidR="000839F8" w:rsidRPr="0041042C" w14:paraId="7EE85BC1" w14:textId="77777777" w:rsidTr="00EC661E">
        <w:tc>
          <w:tcPr>
            <w:tcW w:w="8978" w:type="dxa"/>
            <w:shd w:val="clear" w:color="auto" w:fill="auto"/>
          </w:tcPr>
          <w:p w14:paraId="1A977FBB" w14:textId="77777777" w:rsidR="000839F8" w:rsidRPr="001725B5" w:rsidRDefault="000839F8" w:rsidP="002166E4">
            <w:pPr>
              <w:spacing w:after="0" w:line="240" w:lineRule="auto"/>
              <w:rPr>
                <w:sz w:val="20"/>
                <w:szCs w:val="20"/>
                <w:lang w:val="es-MX"/>
              </w:rPr>
            </w:pPr>
            <w:r>
              <w:rPr>
                <w:sz w:val="20"/>
                <w:szCs w:val="20"/>
                <w:lang w:val="es-MX"/>
              </w:rPr>
              <w:t>Hubo variación respecto al año anterior (si/no):</w:t>
            </w:r>
            <w:r w:rsidRPr="001725B5">
              <w:rPr>
                <w:sz w:val="20"/>
                <w:szCs w:val="20"/>
                <w:lang w:val="es-MX"/>
              </w:rPr>
              <w:t xml:space="preserve"> </w:t>
            </w:r>
          </w:p>
          <w:p w14:paraId="410BDB49" w14:textId="06A8D947" w:rsidR="000839F8" w:rsidRPr="001725B5" w:rsidRDefault="00371257" w:rsidP="002166E4">
            <w:pPr>
              <w:spacing w:after="0" w:line="240" w:lineRule="auto"/>
              <w:rPr>
                <w:sz w:val="20"/>
                <w:szCs w:val="20"/>
                <w:lang w:val="es-MX"/>
              </w:rPr>
            </w:pPr>
            <w:r>
              <w:rPr>
                <w:sz w:val="20"/>
                <w:szCs w:val="20"/>
                <w:lang w:val="es-MX"/>
              </w:rPr>
              <w:t>si</w:t>
            </w:r>
          </w:p>
        </w:tc>
      </w:tr>
      <w:tr w:rsidR="000839F8" w:rsidRPr="0096281A" w14:paraId="36EAA0A1" w14:textId="77777777" w:rsidTr="00EC661E">
        <w:tc>
          <w:tcPr>
            <w:tcW w:w="8978" w:type="dxa"/>
            <w:shd w:val="clear" w:color="auto" w:fill="auto"/>
          </w:tcPr>
          <w:p w14:paraId="3314EBF5" w14:textId="2569A001" w:rsidR="000839F8" w:rsidRDefault="000839F8" w:rsidP="002166E4">
            <w:pPr>
              <w:spacing w:after="0" w:line="240" w:lineRule="auto"/>
              <w:rPr>
                <w:sz w:val="20"/>
                <w:szCs w:val="20"/>
                <w:lang w:val="es-MX"/>
              </w:rPr>
            </w:pPr>
            <w:r>
              <w:rPr>
                <w:sz w:val="20"/>
                <w:szCs w:val="20"/>
                <w:lang w:val="es-MX"/>
              </w:rPr>
              <w:t>Explicación de (falta de) variación (texto libre):</w:t>
            </w:r>
            <w:r w:rsidRPr="001725B5">
              <w:rPr>
                <w:sz w:val="20"/>
                <w:szCs w:val="20"/>
                <w:lang w:val="es-MX"/>
              </w:rPr>
              <w:t xml:space="preserve"> </w:t>
            </w:r>
          </w:p>
          <w:p w14:paraId="44ACDEC2" w14:textId="320B012E" w:rsidR="000839F8" w:rsidRPr="001725B5" w:rsidRDefault="00266610" w:rsidP="00266610">
            <w:pPr>
              <w:spacing w:after="0" w:line="240" w:lineRule="auto"/>
              <w:rPr>
                <w:sz w:val="20"/>
                <w:szCs w:val="20"/>
                <w:lang w:val="es-MX"/>
              </w:rPr>
            </w:pPr>
            <w:r>
              <w:rPr>
                <w:sz w:val="20"/>
                <w:szCs w:val="20"/>
                <w:lang w:val="es-MX"/>
              </w:rPr>
              <w:t>Las organizaciones de manera creativa, innovadora y con los cuidados pertinentes han encontrado la forma de continuar con la ejecución de los proyectos y alcanzar los resultados que nutren las metas del PPD.</w:t>
            </w:r>
          </w:p>
        </w:tc>
      </w:tr>
      <w:tr w:rsidR="000839F8" w:rsidRPr="0096281A" w14:paraId="05C435EA" w14:textId="77777777" w:rsidTr="00EC661E">
        <w:tc>
          <w:tcPr>
            <w:tcW w:w="8978" w:type="dxa"/>
            <w:shd w:val="clear" w:color="auto" w:fill="auto"/>
          </w:tcPr>
          <w:p w14:paraId="27FF3C97" w14:textId="5A726EA3" w:rsidR="000839F8" w:rsidRPr="00B95336" w:rsidRDefault="00937F30" w:rsidP="00B95336">
            <w:pPr>
              <w:spacing w:after="0" w:line="240" w:lineRule="auto"/>
              <w:rPr>
                <w:color w:val="00B0F0"/>
                <w:sz w:val="20"/>
                <w:szCs w:val="20"/>
                <w:lang w:val="es-MX"/>
              </w:rPr>
            </w:pPr>
            <w:hyperlink r:id="rId16" w:history="1">
              <w:r w:rsidRPr="004824BF">
                <w:rPr>
                  <w:rStyle w:val="Hipervnculo"/>
                  <w:sz w:val="20"/>
                  <w:szCs w:val="20"/>
                  <w:lang w:val="es-MX"/>
                </w:rPr>
                <w:t>http://ppdmexico.org/indicadores-ppd.html</w:t>
              </w:r>
            </w:hyperlink>
          </w:p>
        </w:tc>
      </w:tr>
      <w:tr w:rsidR="000839F8" w:rsidRPr="0096281A" w14:paraId="042D7FA9" w14:textId="77777777" w:rsidTr="00EC661E">
        <w:tc>
          <w:tcPr>
            <w:tcW w:w="8978" w:type="dxa"/>
            <w:shd w:val="clear" w:color="auto" w:fill="auto"/>
          </w:tcPr>
          <w:p w14:paraId="3F5CD6B9" w14:textId="73FD5546" w:rsidR="00B95336" w:rsidRPr="001725B5" w:rsidRDefault="000839F8" w:rsidP="00B95336">
            <w:pPr>
              <w:spacing w:after="0" w:line="240" w:lineRule="auto"/>
              <w:rPr>
                <w:sz w:val="20"/>
                <w:szCs w:val="20"/>
                <w:lang w:val="es-MX"/>
              </w:rPr>
            </w:pPr>
            <w:r w:rsidRPr="00B95336">
              <w:rPr>
                <w:sz w:val="20"/>
                <w:szCs w:val="20"/>
                <w:lang w:val="es-MX"/>
              </w:rPr>
              <w:t xml:space="preserve">Breve reporte de actividades relacionadas con indicadores (texto libre): </w:t>
            </w:r>
          </w:p>
          <w:p w14:paraId="0052D121" w14:textId="730B516E" w:rsidR="000839F8" w:rsidRPr="001725B5" w:rsidRDefault="000839F8" w:rsidP="00A37B44">
            <w:pPr>
              <w:spacing w:after="0" w:line="240" w:lineRule="auto"/>
              <w:jc w:val="right"/>
              <w:rPr>
                <w:sz w:val="20"/>
                <w:szCs w:val="20"/>
                <w:lang w:val="es-MX"/>
              </w:rPr>
            </w:pPr>
          </w:p>
        </w:tc>
      </w:tr>
      <w:tr w:rsidR="00184BCD" w:rsidRPr="0096281A" w14:paraId="17E7CA42" w14:textId="77777777" w:rsidTr="00EC661E">
        <w:tc>
          <w:tcPr>
            <w:tcW w:w="8978" w:type="dxa"/>
            <w:shd w:val="clear" w:color="auto" w:fill="auto"/>
          </w:tcPr>
          <w:p w14:paraId="6087315D" w14:textId="77777777" w:rsidR="00184BCD" w:rsidRPr="001725B5" w:rsidRDefault="00184BCD" w:rsidP="002166E4">
            <w:pPr>
              <w:spacing w:after="0" w:line="240" w:lineRule="auto"/>
              <w:rPr>
                <w:sz w:val="20"/>
                <w:szCs w:val="20"/>
                <w:lang w:val="es-MX"/>
              </w:rPr>
            </w:pPr>
            <w:r>
              <w:rPr>
                <w:sz w:val="20"/>
                <w:szCs w:val="20"/>
                <w:lang w:val="es-MX"/>
              </w:rPr>
              <w:t>Explicación de (falta de) variación (texto libre):</w:t>
            </w:r>
            <w:r w:rsidRPr="001725B5">
              <w:rPr>
                <w:sz w:val="20"/>
                <w:szCs w:val="20"/>
                <w:lang w:val="es-MX"/>
              </w:rPr>
              <w:t xml:space="preserve"> </w:t>
            </w:r>
          </w:p>
          <w:p w14:paraId="3D7DA320" w14:textId="77777777" w:rsidR="00184BCD" w:rsidRPr="001725B5" w:rsidRDefault="00184BCD" w:rsidP="002166E4">
            <w:pPr>
              <w:spacing w:after="0" w:line="240" w:lineRule="auto"/>
              <w:rPr>
                <w:sz w:val="20"/>
                <w:szCs w:val="20"/>
                <w:lang w:val="es-MX"/>
              </w:rPr>
            </w:pPr>
          </w:p>
        </w:tc>
      </w:tr>
      <w:tr w:rsidR="00184BCD" w:rsidRPr="0096281A" w14:paraId="1A9660A8" w14:textId="77777777" w:rsidTr="00EC661E">
        <w:tc>
          <w:tcPr>
            <w:tcW w:w="8978" w:type="dxa"/>
            <w:shd w:val="clear" w:color="auto" w:fill="auto"/>
          </w:tcPr>
          <w:p w14:paraId="32471254" w14:textId="77777777" w:rsidR="00184BCD" w:rsidRPr="001725B5" w:rsidRDefault="00184BCD" w:rsidP="002166E4">
            <w:pPr>
              <w:spacing w:after="0" w:line="240" w:lineRule="auto"/>
              <w:rPr>
                <w:sz w:val="20"/>
                <w:szCs w:val="20"/>
                <w:lang w:val="es-MX"/>
              </w:rPr>
            </w:pPr>
            <w:r>
              <w:rPr>
                <w:sz w:val="20"/>
                <w:szCs w:val="20"/>
                <w:lang w:val="es-MX"/>
              </w:rPr>
              <w:lastRenderedPageBreak/>
              <w:t xml:space="preserve">Evidencias que sustenten la variación del indicador, en caso de haberse registrado variación respecto al año anterior (dirección de página web, </w:t>
            </w:r>
            <w:r w:rsidR="003861E1">
              <w:rPr>
                <w:sz w:val="20"/>
                <w:szCs w:val="20"/>
                <w:lang w:val="es-MX"/>
              </w:rPr>
              <w:t xml:space="preserve">o </w:t>
            </w:r>
            <w:r>
              <w:rPr>
                <w:sz w:val="20"/>
                <w:szCs w:val="20"/>
                <w:lang w:val="es-MX"/>
              </w:rPr>
              <w:t xml:space="preserve">drive virtual) </w:t>
            </w:r>
          </w:p>
          <w:p w14:paraId="6B96FDE0" w14:textId="77777777" w:rsidR="00184BCD" w:rsidRPr="001725B5" w:rsidRDefault="00184BCD" w:rsidP="002166E4">
            <w:pPr>
              <w:spacing w:after="0" w:line="240" w:lineRule="auto"/>
              <w:rPr>
                <w:sz w:val="20"/>
                <w:szCs w:val="20"/>
                <w:lang w:val="es-MX"/>
              </w:rPr>
            </w:pPr>
          </w:p>
        </w:tc>
      </w:tr>
      <w:tr w:rsidR="00184BCD" w:rsidRPr="0096281A" w14:paraId="5BFF4439" w14:textId="77777777" w:rsidTr="00EC661E">
        <w:tc>
          <w:tcPr>
            <w:tcW w:w="8978" w:type="dxa"/>
            <w:shd w:val="clear" w:color="auto" w:fill="auto"/>
          </w:tcPr>
          <w:p w14:paraId="1606BE43" w14:textId="77777777" w:rsidR="00184BCD" w:rsidRPr="001725B5" w:rsidRDefault="00184BCD" w:rsidP="002166E4">
            <w:pPr>
              <w:spacing w:after="0" w:line="240" w:lineRule="auto"/>
              <w:rPr>
                <w:sz w:val="20"/>
                <w:szCs w:val="20"/>
                <w:lang w:val="es-MX"/>
              </w:rPr>
            </w:pPr>
            <w:r>
              <w:rPr>
                <w:sz w:val="20"/>
                <w:szCs w:val="20"/>
                <w:lang w:val="es-MX"/>
              </w:rPr>
              <w:t>Breve reporte de actividades relacionadas con indicadores (texto libre):</w:t>
            </w:r>
            <w:r w:rsidRPr="001725B5">
              <w:rPr>
                <w:sz w:val="20"/>
                <w:szCs w:val="20"/>
                <w:lang w:val="es-MX"/>
              </w:rPr>
              <w:t xml:space="preserve"> </w:t>
            </w:r>
          </w:p>
          <w:p w14:paraId="1BBDD0C8" w14:textId="58BD53C4" w:rsidR="00184BCD" w:rsidRPr="001725B5" w:rsidRDefault="00184BCD" w:rsidP="002166E4">
            <w:pPr>
              <w:spacing w:after="0" w:line="240" w:lineRule="auto"/>
              <w:rPr>
                <w:sz w:val="20"/>
                <w:szCs w:val="20"/>
                <w:lang w:val="es-MX"/>
              </w:rPr>
            </w:pPr>
          </w:p>
        </w:tc>
      </w:tr>
    </w:tbl>
    <w:p w14:paraId="6AE9280E" w14:textId="77777777" w:rsidR="00184BCD" w:rsidRDefault="00184BCD" w:rsidP="000839F8">
      <w:pPr>
        <w:pStyle w:val="Prrafodelista"/>
        <w:rPr>
          <w:b/>
          <w:sz w:val="20"/>
          <w:szCs w:val="20"/>
          <w:lang w:val="es-MX"/>
        </w:rPr>
      </w:pPr>
    </w:p>
    <w:p w14:paraId="0DB289C4" w14:textId="77777777" w:rsidR="00990781" w:rsidRPr="00453115" w:rsidRDefault="0033656F" w:rsidP="0033656F">
      <w:pPr>
        <w:pStyle w:val="Prrafodelista"/>
        <w:numPr>
          <w:ilvl w:val="0"/>
          <w:numId w:val="1"/>
        </w:numPr>
        <w:rPr>
          <w:b/>
          <w:bCs/>
          <w:smallCaps/>
          <w:sz w:val="20"/>
          <w:szCs w:val="20"/>
          <w:lang w:val="es-MX"/>
        </w:rPr>
      </w:pPr>
      <w:r>
        <w:rPr>
          <w:b/>
          <w:bCs/>
          <w:smallCaps/>
          <w:sz w:val="20"/>
          <w:szCs w:val="20"/>
          <w:lang w:val="es-MX"/>
        </w:rPr>
        <w:t>GÉNERO</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8"/>
      </w:tblGrid>
      <w:tr w:rsidR="0033656F" w:rsidRPr="0096281A" w14:paraId="7E03D02D" w14:textId="77777777" w:rsidTr="00EC661E">
        <w:tc>
          <w:tcPr>
            <w:tcW w:w="8978" w:type="dxa"/>
            <w:shd w:val="clear" w:color="auto" w:fill="595959"/>
          </w:tcPr>
          <w:p w14:paraId="155BCE3E" w14:textId="77777777" w:rsidR="0033656F" w:rsidRPr="001725B5" w:rsidRDefault="00EC661E" w:rsidP="002166E4">
            <w:pPr>
              <w:spacing w:after="0" w:line="240" w:lineRule="auto"/>
              <w:rPr>
                <w:b/>
                <w:color w:val="FFFFFF"/>
                <w:sz w:val="20"/>
                <w:szCs w:val="20"/>
                <w:lang w:val="es-MX"/>
              </w:rPr>
            </w:pPr>
            <w:r>
              <w:rPr>
                <w:b/>
                <w:color w:val="FFFFFF"/>
                <w:sz w:val="20"/>
                <w:szCs w:val="20"/>
                <w:lang w:val="es-MX"/>
              </w:rPr>
              <w:t>Principales resultados alcanzados y lecciones aprendidas en materia de género</w:t>
            </w:r>
            <w:r w:rsidR="0033656F">
              <w:rPr>
                <w:b/>
                <w:color w:val="FFFFFF"/>
                <w:sz w:val="20"/>
                <w:szCs w:val="20"/>
                <w:lang w:val="es-MX"/>
              </w:rPr>
              <w:t xml:space="preserve"> </w:t>
            </w:r>
          </w:p>
        </w:tc>
      </w:tr>
      <w:tr w:rsidR="0033656F" w:rsidRPr="0096281A" w14:paraId="4E52E886" w14:textId="77777777" w:rsidTr="00EC661E">
        <w:trPr>
          <w:trHeight w:val="932"/>
        </w:trPr>
        <w:tc>
          <w:tcPr>
            <w:tcW w:w="8978" w:type="dxa"/>
          </w:tcPr>
          <w:p w14:paraId="1BA645A2" w14:textId="146277AD" w:rsidR="002C08F4" w:rsidRPr="002C08F4" w:rsidRDefault="00117FFC" w:rsidP="002C08F4">
            <w:pPr>
              <w:spacing w:after="0" w:line="240" w:lineRule="auto"/>
              <w:rPr>
                <w:sz w:val="20"/>
                <w:szCs w:val="20"/>
                <w:lang w:val="es-MX"/>
              </w:rPr>
            </w:pPr>
            <w:r>
              <w:rPr>
                <w:sz w:val="20"/>
                <w:szCs w:val="20"/>
                <w:lang w:val="es-MX"/>
              </w:rPr>
              <w:t>U</w:t>
            </w:r>
            <w:r w:rsidR="002C08F4" w:rsidRPr="002C08F4">
              <w:rPr>
                <w:sz w:val="20"/>
                <w:szCs w:val="20"/>
                <w:lang w:val="es-MX"/>
              </w:rPr>
              <w:t xml:space="preserve">n proyecto </w:t>
            </w:r>
            <w:r>
              <w:rPr>
                <w:sz w:val="20"/>
                <w:szCs w:val="20"/>
                <w:lang w:val="es-MX"/>
              </w:rPr>
              <w:t xml:space="preserve">está en ejecución </w:t>
            </w:r>
            <w:r w:rsidR="002C08F4" w:rsidRPr="002C08F4">
              <w:rPr>
                <w:sz w:val="20"/>
                <w:szCs w:val="20"/>
                <w:lang w:val="es-MX"/>
              </w:rPr>
              <w:t>para la transversalización de la perspectiva de género en proyectos PPD</w:t>
            </w:r>
            <w:r>
              <w:rPr>
                <w:sz w:val="20"/>
                <w:szCs w:val="20"/>
                <w:lang w:val="es-MX"/>
              </w:rPr>
              <w:t>. E</w:t>
            </w:r>
            <w:r w:rsidR="002C08F4" w:rsidRPr="002C08F4">
              <w:rPr>
                <w:sz w:val="20"/>
                <w:szCs w:val="20"/>
                <w:lang w:val="es-MX"/>
              </w:rPr>
              <w:t>n conjunto con las organizaciones está</w:t>
            </w:r>
            <w:r>
              <w:rPr>
                <w:sz w:val="20"/>
                <w:szCs w:val="20"/>
                <w:lang w:val="es-MX"/>
              </w:rPr>
              <w:t xml:space="preserve"> </w:t>
            </w:r>
            <w:r w:rsidR="002C08F4" w:rsidRPr="002C08F4">
              <w:rPr>
                <w:sz w:val="20"/>
                <w:szCs w:val="20"/>
                <w:lang w:val="es-MX"/>
              </w:rPr>
              <w:t>creando un manual que servirá como herramienta guía para la incorporación de la perspectiva de género de manera integra</w:t>
            </w:r>
            <w:r w:rsidR="002C08F4">
              <w:rPr>
                <w:sz w:val="20"/>
                <w:szCs w:val="20"/>
                <w:lang w:val="es-MX"/>
              </w:rPr>
              <w:t>l</w:t>
            </w:r>
            <w:r w:rsidR="002C08F4" w:rsidRPr="002C08F4">
              <w:rPr>
                <w:sz w:val="20"/>
                <w:szCs w:val="20"/>
                <w:lang w:val="es-MX"/>
              </w:rPr>
              <w:t xml:space="preserve"> tanto en organizaciones como en la ejecución de proyectos. </w:t>
            </w:r>
          </w:p>
          <w:p w14:paraId="54CA0794" w14:textId="77777777" w:rsidR="002C08F4" w:rsidRPr="002C08F4" w:rsidRDefault="002C08F4" w:rsidP="002C08F4">
            <w:pPr>
              <w:spacing w:after="0" w:line="240" w:lineRule="auto"/>
              <w:rPr>
                <w:sz w:val="20"/>
                <w:szCs w:val="20"/>
                <w:lang w:val="es-MX"/>
              </w:rPr>
            </w:pPr>
            <w:r w:rsidRPr="002C08F4">
              <w:rPr>
                <w:sz w:val="20"/>
                <w:szCs w:val="20"/>
                <w:lang w:val="es-MX"/>
              </w:rPr>
              <w:t>Se consolidó un taller de carpintería de mujeres ebanistas, en el que resalta el trabajo interno que han hecho para reflexionar sobre los roles de género, el autocuidado y la sororidad, así como el trato respetuoso y reconocimiento que han logrado con los hombres del aserradero. Otro proyecto de Quintana Roo se centra en la capacitación y el empoderamiento de mujeres en torno a energías renovables, a través de la construcción de estufas ahorradoras de leña han aprendido principios de la albañilería basados ​​en sus propios conocimientos y habilidades.</w:t>
            </w:r>
          </w:p>
          <w:p w14:paraId="73563C44" w14:textId="655BBB98" w:rsidR="0033656F" w:rsidRDefault="002C08F4" w:rsidP="002C08F4">
            <w:pPr>
              <w:spacing w:after="0" w:line="240" w:lineRule="auto"/>
              <w:rPr>
                <w:sz w:val="20"/>
                <w:szCs w:val="20"/>
                <w:lang w:val="es-MX"/>
              </w:rPr>
            </w:pPr>
            <w:r w:rsidRPr="002C08F4">
              <w:rPr>
                <w:sz w:val="20"/>
                <w:szCs w:val="20"/>
                <w:lang w:val="es-MX"/>
              </w:rPr>
              <w:t>Junto con otros ejemplos, son propuestas que se nutren y enriqueciendo de las necesidades expresadas por las mujeres que los conforman. Desde su disponibilidad de tiempos, la necesidad de atención a hijas e hijos, los gustos por hacer una u otra actividad. También se trabaja con los hombres en procesos de sensibilización e integración a los proyectos desde la perspectiva de equidad.</w:t>
            </w:r>
            <w:r w:rsidR="00EC661E" w:rsidRPr="002A40D7">
              <w:rPr>
                <w:color w:val="FF0000"/>
                <w:sz w:val="20"/>
                <w:szCs w:val="20"/>
                <w:lang w:val="es-MX"/>
              </w:rPr>
              <w:t xml:space="preserve"> </w:t>
            </w:r>
          </w:p>
        </w:tc>
      </w:tr>
    </w:tbl>
    <w:p w14:paraId="5DAF4534" w14:textId="77777777" w:rsidR="0033656F" w:rsidRDefault="0033656F" w:rsidP="0033656F">
      <w:pPr>
        <w:pStyle w:val="Prrafodelista"/>
        <w:ind w:left="0"/>
        <w:rPr>
          <w:b/>
          <w:bCs/>
          <w:smallCaps/>
          <w:sz w:val="20"/>
          <w:szCs w:val="20"/>
          <w:lang w:val="es-MX"/>
        </w:rPr>
      </w:pPr>
    </w:p>
    <w:p w14:paraId="27FEC4A4" w14:textId="77777777" w:rsidR="000A462D" w:rsidRDefault="000A462D" w:rsidP="00474B5F">
      <w:pPr>
        <w:pStyle w:val="Prrafodelista"/>
        <w:ind w:left="360"/>
        <w:rPr>
          <w:b/>
          <w:sz w:val="20"/>
          <w:szCs w:val="20"/>
          <w:lang w:val="es-MX"/>
        </w:rPr>
      </w:pPr>
    </w:p>
    <w:p w14:paraId="73CA9EDE" w14:textId="77777777" w:rsidR="004A2A13" w:rsidRDefault="008220E8" w:rsidP="0003691E">
      <w:pPr>
        <w:pStyle w:val="Prrafodelista"/>
        <w:numPr>
          <w:ilvl w:val="0"/>
          <w:numId w:val="1"/>
        </w:numPr>
        <w:rPr>
          <w:b/>
          <w:sz w:val="20"/>
          <w:szCs w:val="20"/>
          <w:lang w:val="es-MX"/>
        </w:rPr>
      </w:pPr>
      <w:r>
        <w:rPr>
          <w:b/>
          <w:sz w:val="20"/>
          <w:szCs w:val="20"/>
          <w:lang w:val="es-MX"/>
        </w:rPr>
        <w:t>LECCIO</w:t>
      </w:r>
      <w:r w:rsidR="00474B5F">
        <w:rPr>
          <w:b/>
          <w:sz w:val="20"/>
          <w:szCs w:val="20"/>
          <w:lang w:val="es-MX"/>
        </w:rPr>
        <w:t>N</w:t>
      </w:r>
      <w:r>
        <w:rPr>
          <w:b/>
          <w:sz w:val="20"/>
          <w:szCs w:val="20"/>
          <w:lang w:val="es-MX"/>
        </w:rPr>
        <w:t>ES</w:t>
      </w:r>
      <w:r w:rsidR="00474B5F">
        <w:rPr>
          <w:b/>
          <w:sz w:val="20"/>
          <w:szCs w:val="20"/>
          <w:lang w:val="es-MX"/>
        </w:rPr>
        <w:t xml:space="preserve"> APRENDIDAS</w:t>
      </w:r>
      <w:r w:rsidR="008B09E3">
        <w:rPr>
          <w:b/>
          <w:sz w:val="20"/>
          <w:szCs w:val="20"/>
          <w:lang w:val="es-MX"/>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4A2A13" w:rsidRPr="0096281A" w14:paraId="3994389B" w14:textId="77777777" w:rsidTr="00F24896">
        <w:trPr>
          <w:cantSplit/>
          <w:trHeight w:val="260"/>
        </w:trPr>
        <w:tc>
          <w:tcPr>
            <w:tcW w:w="9073" w:type="dxa"/>
            <w:shd w:val="clear" w:color="auto" w:fill="595959"/>
          </w:tcPr>
          <w:p w14:paraId="3F3D9BF1" w14:textId="77777777" w:rsidR="004A2A13" w:rsidRPr="004A2A13" w:rsidRDefault="004A2A13" w:rsidP="00CF2300">
            <w:pPr>
              <w:pStyle w:val="Textoindependiente"/>
              <w:tabs>
                <w:tab w:val="left" w:pos="8051"/>
              </w:tabs>
              <w:rPr>
                <w:rFonts w:ascii="Calibri" w:hAnsi="Calibri"/>
                <w:bCs/>
                <w:iCs/>
                <w:color w:val="FFFFFF"/>
                <w:lang w:val="es-MX"/>
              </w:rPr>
            </w:pPr>
            <w:r w:rsidRPr="004A2A13">
              <w:rPr>
                <w:rFonts w:ascii="Calibri" w:hAnsi="Calibri"/>
                <w:bCs/>
                <w:iCs/>
                <w:color w:val="FFFFFF"/>
                <w:lang w:val="es-MX"/>
              </w:rPr>
              <w:t xml:space="preserve">¿Hay </w:t>
            </w:r>
            <w:r w:rsidR="00474B5F" w:rsidRPr="004A2A13">
              <w:rPr>
                <w:rFonts w:ascii="Calibri" w:hAnsi="Calibri"/>
                <w:bCs/>
                <w:iCs/>
                <w:color w:val="FFFFFF"/>
                <w:lang w:val="es-MX"/>
              </w:rPr>
              <w:t>lecci</w:t>
            </w:r>
            <w:r w:rsidR="00CF2300">
              <w:rPr>
                <w:rFonts w:ascii="Calibri" w:hAnsi="Calibri"/>
                <w:bCs/>
                <w:iCs/>
                <w:color w:val="FFFFFF"/>
                <w:lang w:val="es-MX"/>
              </w:rPr>
              <w:t>o</w:t>
            </w:r>
            <w:r w:rsidR="00474B5F">
              <w:rPr>
                <w:rFonts w:ascii="Calibri" w:hAnsi="Calibri"/>
                <w:bCs/>
                <w:iCs/>
                <w:color w:val="FFFFFF"/>
                <w:lang w:val="es-MX"/>
              </w:rPr>
              <w:t>n</w:t>
            </w:r>
            <w:r w:rsidR="00474B5F" w:rsidRPr="004A2A13">
              <w:rPr>
                <w:rFonts w:ascii="Calibri" w:hAnsi="Calibri"/>
                <w:bCs/>
                <w:iCs/>
                <w:color w:val="FFFFFF"/>
                <w:lang w:val="es-MX"/>
              </w:rPr>
              <w:t>es</w:t>
            </w:r>
            <w:r w:rsidRPr="004A2A13">
              <w:rPr>
                <w:rFonts w:ascii="Calibri" w:hAnsi="Calibri"/>
                <w:bCs/>
                <w:iCs/>
                <w:color w:val="FFFFFF"/>
                <w:lang w:val="es-MX"/>
              </w:rPr>
              <w:t xml:space="preserve"> que pueden beneficiar el diseño o implementación de otros proyectos</w:t>
            </w:r>
            <w:r w:rsidR="000D4D7D">
              <w:rPr>
                <w:rFonts w:ascii="Calibri" w:hAnsi="Calibri"/>
                <w:bCs/>
                <w:iCs/>
                <w:color w:val="FFFFFF"/>
                <w:lang w:val="es-MX"/>
              </w:rPr>
              <w:t xml:space="preserve"> similares</w:t>
            </w:r>
            <w:r w:rsidRPr="004A2A13">
              <w:rPr>
                <w:rFonts w:ascii="Calibri" w:hAnsi="Calibri"/>
                <w:bCs/>
                <w:iCs/>
                <w:color w:val="FFFFFF"/>
                <w:lang w:val="es-MX"/>
              </w:rPr>
              <w:t xml:space="preserve">? </w:t>
            </w:r>
            <w:r w:rsidRPr="004A2A13">
              <w:rPr>
                <w:rFonts w:ascii="Calibri" w:hAnsi="Calibri"/>
                <w:bCs/>
                <w:iCs/>
                <w:color w:val="FFFFFF"/>
                <w:lang w:val="es-MX"/>
              </w:rPr>
              <w:tab/>
            </w:r>
          </w:p>
        </w:tc>
      </w:tr>
      <w:tr w:rsidR="004A2A13" w:rsidRPr="0096281A" w14:paraId="0F890B98" w14:textId="77777777" w:rsidTr="00F24896">
        <w:trPr>
          <w:cantSplit/>
          <w:trHeight w:val="863"/>
        </w:trPr>
        <w:tc>
          <w:tcPr>
            <w:tcW w:w="9073" w:type="dxa"/>
            <w:tcBorders>
              <w:bottom w:val="single" w:sz="4" w:space="0" w:color="auto"/>
            </w:tcBorders>
          </w:tcPr>
          <w:p w14:paraId="064C53CD" w14:textId="479A5D0D" w:rsidR="004A2A13" w:rsidRPr="001E1A45" w:rsidRDefault="00371257" w:rsidP="00371257">
            <w:pPr>
              <w:pStyle w:val="Textoindependiente"/>
              <w:rPr>
                <w:b w:val="0"/>
                <w:sz w:val="22"/>
                <w:lang w:val="es-ES_tradnl"/>
              </w:rPr>
            </w:pPr>
            <w:r w:rsidRPr="00A1469D">
              <w:rPr>
                <w:b w:val="0"/>
                <w:sz w:val="22"/>
                <w:lang w:val="es-MX"/>
              </w:rPr>
              <w:t xml:space="preserve">Ante la crisis sanitaria mundial, la jornada nacional de sana distancia, y la suspesión de las salidas de monitoreo en campo, nos enfrentamos al reto de mantener comunicación a distancia y buscar alternativas para continuar </w:t>
            </w:r>
            <w:r w:rsidRPr="001E1A45">
              <w:rPr>
                <w:b w:val="0"/>
                <w:sz w:val="22"/>
                <w:lang w:val="es-ES_tradnl"/>
              </w:rPr>
              <w:t xml:space="preserve">los procesos de fortalecimiento de las organizaciones apoyadas. Para ello creamos espacios de conversatorios y conferencias virtuales a través de la herramienta </w:t>
            </w:r>
            <w:proofErr w:type="gramStart"/>
            <w:r w:rsidRPr="001E1A45">
              <w:rPr>
                <w:b w:val="0"/>
                <w:sz w:val="22"/>
                <w:lang w:val="es-ES_tradnl"/>
              </w:rPr>
              <w:t>zoom</w:t>
            </w:r>
            <w:proofErr w:type="gramEnd"/>
            <w:r w:rsidRPr="001E1A45">
              <w:rPr>
                <w:b w:val="0"/>
                <w:sz w:val="22"/>
                <w:lang w:val="es-ES_tradnl"/>
              </w:rPr>
              <w:t xml:space="preserve"> y </w:t>
            </w:r>
            <w:proofErr w:type="spellStart"/>
            <w:r w:rsidRPr="001E1A45">
              <w:rPr>
                <w:b w:val="0"/>
                <w:sz w:val="22"/>
                <w:lang w:val="es-ES_tradnl"/>
              </w:rPr>
              <w:t>facebook</w:t>
            </w:r>
            <w:proofErr w:type="spellEnd"/>
            <w:r w:rsidRPr="001E1A45">
              <w:rPr>
                <w:b w:val="0"/>
                <w:sz w:val="22"/>
                <w:lang w:val="es-ES_tradnl"/>
              </w:rPr>
              <w:t xml:space="preserve">. En estos espacios hemos abordado temas de interés para las organizaciones y se ha priorizado el compartir experiencias de la voz de la gente que ejecuta los proyectos. Hemos realizado 9 conversatorios y conferencias con temas como el cooperativismo, perspectiva de género, comunicación, seguridad cibernética, marketing digital y huracanes. Estos ejercicios han abonado a la comunicación fluida con las organizaciones y estar al tanto del desarrollo de los proyectos. </w:t>
            </w:r>
            <w:r w:rsidR="001E1A45">
              <w:rPr>
                <w:b w:val="0"/>
                <w:sz w:val="22"/>
                <w:lang w:val="es-ES_tradnl"/>
              </w:rPr>
              <w:t xml:space="preserve"> </w:t>
            </w:r>
            <w:r w:rsidRPr="001E1A45">
              <w:rPr>
                <w:b w:val="0"/>
                <w:sz w:val="22"/>
                <w:lang w:val="es-ES_tradnl"/>
              </w:rPr>
              <w:t xml:space="preserve">A partir de agosto se </w:t>
            </w:r>
            <w:r w:rsidR="009B4FB8">
              <w:rPr>
                <w:b w:val="0"/>
                <w:sz w:val="22"/>
                <w:lang w:val="es-ES_tradnl"/>
              </w:rPr>
              <w:t>reanudaron</w:t>
            </w:r>
            <w:r w:rsidRPr="001E1A45">
              <w:rPr>
                <w:b w:val="0"/>
                <w:sz w:val="22"/>
                <w:lang w:val="es-ES_tradnl"/>
              </w:rPr>
              <w:t xml:space="preserve"> las visitas de campo, para ello se desarrolló un detallado protocolo de seguridad sanitaria y de evaluación de riesgos de visita. </w:t>
            </w:r>
          </w:p>
          <w:p w14:paraId="2B98E700" w14:textId="23E2C0B8" w:rsidR="00371257" w:rsidRPr="001E1A45" w:rsidRDefault="00371257" w:rsidP="00371257">
            <w:pPr>
              <w:pStyle w:val="Textoindependiente"/>
              <w:rPr>
                <w:b w:val="0"/>
                <w:sz w:val="22"/>
                <w:lang w:val="es-ES_tradnl"/>
              </w:rPr>
            </w:pPr>
          </w:p>
          <w:p w14:paraId="65993671" w14:textId="12242AF8" w:rsidR="00043088" w:rsidRDefault="00371257" w:rsidP="004A2A13">
            <w:pPr>
              <w:pStyle w:val="Textoindependiente"/>
              <w:rPr>
                <w:b w:val="0"/>
                <w:sz w:val="22"/>
                <w:lang w:val="es-MX"/>
              </w:rPr>
            </w:pPr>
            <w:r w:rsidRPr="001E1A45">
              <w:rPr>
                <w:b w:val="0"/>
                <w:sz w:val="22"/>
                <w:lang w:val="es-ES_tradnl"/>
              </w:rPr>
              <w:t xml:space="preserve">La misión del PPD es apoyar y acompañar a las comunidades, por lo que constantemente se trabaja en nuevas e innovadoras formas que permitan que sus voces se escuchen, expresen sus necesidades y se atiendan las peticiones colectivas. El trabajo desde metodologías participativas y la </w:t>
            </w:r>
            <w:proofErr w:type="spellStart"/>
            <w:r w:rsidRPr="001E1A45">
              <w:rPr>
                <w:b w:val="0"/>
                <w:sz w:val="22"/>
                <w:lang w:val="es-ES_tradnl"/>
              </w:rPr>
              <w:t>andragogía</w:t>
            </w:r>
            <w:proofErr w:type="spellEnd"/>
            <w:r w:rsidRPr="001E1A45">
              <w:rPr>
                <w:b w:val="0"/>
                <w:sz w:val="22"/>
                <w:lang w:val="es-ES_tradnl"/>
              </w:rPr>
              <w:t xml:space="preserve"> han permitido que se desarrollen procesos de fortalecimiento, generación de capacidades incluso en este año en el que se restringió la movilidad y posibilidad de encuentros presenciales. Ante la importancia que cobraron las telecomunicaciones, se dio la posibilidad de canalizar recursos de las donaciones para la instalación de antenas que dieran acceso a internet a los proyectos y por ende a las comunidades en las que se encuentran. También hubo proyectos que utilizaron recursos para pagar el servicio de telefonía celular de las</w:t>
            </w:r>
            <w:r w:rsidRPr="00A1469D">
              <w:rPr>
                <w:b w:val="0"/>
                <w:sz w:val="22"/>
                <w:lang w:val="es-MX"/>
              </w:rPr>
              <w:t xml:space="preserve"> personas enlace o promotoras comunitarias para que pudieran mantenerse en contacto. En este tiempo hemos visto como las personas de comunidades rurales se han ido familiarizando con la tecnología y en hay casos en los que las más jóvenes ayudan y enseñan a las mayores a participar en los eventos y llamadas por estas plataformas.</w:t>
            </w:r>
          </w:p>
          <w:p w14:paraId="41CA78CC" w14:textId="77777777" w:rsidR="00102670" w:rsidRPr="00F24896" w:rsidRDefault="00102670" w:rsidP="004A2A13">
            <w:pPr>
              <w:pStyle w:val="Textoindependiente"/>
              <w:rPr>
                <w:b w:val="0"/>
                <w:sz w:val="22"/>
                <w:lang w:val="es-MX"/>
              </w:rPr>
            </w:pPr>
          </w:p>
        </w:tc>
      </w:tr>
    </w:tbl>
    <w:p w14:paraId="178E85C3" w14:textId="77777777" w:rsidR="00474B5F" w:rsidRDefault="00474B5F" w:rsidP="00474B5F">
      <w:pPr>
        <w:pStyle w:val="Prrafodelista"/>
        <w:ind w:left="360"/>
        <w:rPr>
          <w:b/>
          <w:sz w:val="20"/>
          <w:szCs w:val="20"/>
          <w:lang w:val="es-MX"/>
        </w:rPr>
      </w:pPr>
    </w:p>
    <w:p w14:paraId="51AE3E84" w14:textId="77777777" w:rsidR="00072F3C" w:rsidRDefault="00072F3C" w:rsidP="0003691E">
      <w:pPr>
        <w:pStyle w:val="Prrafodelista"/>
        <w:numPr>
          <w:ilvl w:val="0"/>
          <w:numId w:val="1"/>
        </w:numPr>
        <w:rPr>
          <w:b/>
          <w:sz w:val="20"/>
          <w:szCs w:val="20"/>
          <w:lang w:val="es-MX"/>
        </w:rPr>
      </w:pPr>
      <w:r>
        <w:rPr>
          <w:b/>
          <w:sz w:val="20"/>
          <w:szCs w:val="20"/>
          <w:lang w:val="es-MX"/>
        </w:rPr>
        <w:t>RIESGOS (Incluyendo riesgos socio-ambientales)</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072F3C" w:rsidRPr="0096281A" w14:paraId="53BD1CB9" w14:textId="77777777" w:rsidTr="00CE4F85">
        <w:trPr>
          <w:cantSplit/>
          <w:trHeight w:val="260"/>
        </w:trPr>
        <w:tc>
          <w:tcPr>
            <w:tcW w:w="9073" w:type="dxa"/>
            <w:shd w:val="clear" w:color="auto" w:fill="595959"/>
          </w:tcPr>
          <w:p w14:paraId="24A11C08" w14:textId="77777777" w:rsidR="00072F3C" w:rsidRPr="004A2A13" w:rsidRDefault="00072F3C" w:rsidP="00CE4F85">
            <w:pPr>
              <w:pStyle w:val="Textoindependiente"/>
              <w:tabs>
                <w:tab w:val="left" w:pos="8051"/>
              </w:tabs>
              <w:rPr>
                <w:rFonts w:ascii="Calibri" w:hAnsi="Calibri"/>
                <w:bCs/>
                <w:iCs/>
                <w:color w:val="FFFFFF"/>
                <w:lang w:val="es-MX"/>
              </w:rPr>
            </w:pPr>
            <w:r w:rsidRPr="004A2A13">
              <w:rPr>
                <w:rFonts w:ascii="Calibri" w:hAnsi="Calibri"/>
                <w:bCs/>
                <w:iCs/>
                <w:color w:val="FFFFFF"/>
                <w:lang w:val="es-MX"/>
              </w:rPr>
              <w:t>¿</w:t>
            </w:r>
            <w:r>
              <w:rPr>
                <w:rFonts w:ascii="Calibri" w:hAnsi="Calibri"/>
                <w:bCs/>
                <w:iCs/>
                <w:color w:val="FFFFFF"/>
                <w:lang w:val="es-MX"/>
              </w:rPr>
              <w:t xml:space="preserve">Se tomaron acciones durante el año para mitigar los riesgos o responder a riesgos materializados durante el año en el contexto del proyecto? </w:t>
            </w:r>
            <w:r w:rsidRPr="004A2A13">
              <w:rPr>
                <w:rFonts w:ascii="Calibri" w:hAnsi="Calibri"/>
                <w:bCs/>
                <w:iCs/>
                <w:color w:val="FFFFFF"/>
                <w:lang w:val="es-MX"/>
              </w:rPr>
              <w:t xml:space="preserve"> </w:t>
            </w:r>
            <w:r w:rsidRPr="004A2A13">
              <w:rPr>
                <w:rFonts w:ascii="Calibri" w:hAnsi="Calibri"/>
                <w:bCs/>
                <w:iCs/>
                <w:color w:val="FFFFFF"/>
                <w:lang w:val="es-MX"/>
              </w:rPr>
              <w:tab/>
            </w:r>
          </w:p>
        </w:tc>
      </w:tr>
      <w:tr w:rsidR="00072F3C" w:rsidRPr="009B4FB8" w14:paraId="24A202D2" w14:textId="77777777" w:rsidTr="00CE4F85">
        <w:trPr>
          <w:cantSplit/>
          <w:trHeight w:val="863"/>
        </w:trPr>
        <w:tc>
          <w:tcPr>
            <w:tcW w:w="9073" w:type="dxa"/>
            <w:tcBorders>
              <w:bottom w:val="single" w:sz="4" w:space="0" w:color="auto"/>
            </w:tcBorders>
          </w:tcPr>
          <w:p w14:paraId="48818184" w14:textId="79CFD166" w:rsidR="00BF5C64" w:rsidRPr="001E1A45" w:rsidRDefault="006E537F" w:rsidP="00BF5C64">
            <w:pPr>
              <w:pStyle w:val="Textoindependiente"/>
              <w:rPr>
                <w:b w:val="0"/>
                <w:sz w:val="22"/>
                <w:lang w:val="es-ES_tradnl"/>
              </w:rPr>
            </w:pPr>
            <w:r w:rsidRPr="001E1A45">
              <w:rPr>
                <w:b w:val="0"/>
                <w:sz w:val="22"/>
                <w:lang w:val="es-ES_tradnl"/>
              </w:rPr>
              <w:lastRenderedPageBreak/>
              <w:t>La implementación de acciones preventivas ante riesgos de desastres con el taller de blindaje de inversión que tomaron todas las organizaciones</w:t>
            </w:r>
            <w:r w:rsidR="00BF5C64" w:rsidRPr="001E1A45">
              <w:rPr>
                <w:b w:val="0"/>
                <w:sz w:val="22"/>
                <w:lang w:val="es-ES_tradnl"/>
              </w:rPr>
              <w:t xml:space="preserve"> y el seguimiento que se les ha dado a lo largo de su implementación,</w:t>
            </w:r>
            <w:r w:rsidRPr="001E1A45">
              <w:rPr>
                <w:b w:val="0"/>
                <w:sz w:val="22"/>
                <w:lang w:val="es-ES_tradnl"/>
              </w:rPr>
              <w:t xml:space="preserve"> contribuy</w:t>
            </w:r>
            <w:r w:rsidR="00BF5C64" w:rsidRPr="001E1A45">
              <w:rPr>
                <w:b w:val="0"/>
                <w:sz w:val="22"/>
                <w:lang w:val="es-ES_tradnl"/>
              </w:rPr>
              <w:t>eron</w:t>
            </w:r>
            <w:r w:rsidRPr="001E1A45">
              <w:rPr>
                <w:b w:val="0"/>
                <w:sz w:val="22"/>
                <w:lang w:val="es-ES_tradnl"/>
              </w:rPr>
              <w:t xml:space="preserve"> a que </w:t>
            </w:r>
            <w:r w:rsidR="00BF5C64" w:rsidRPr="001E1A45">
              <w:rPr>
                <w:b w:val="0"/>
                <w:sz w:val="22"/>
                <w:lang w:val="es-ES_tradnl"/>
              </w:rPr>
              <w:t>gran parte de los</w:t>
            </w:r>
            <w:r w:rsidRPr="001E1A45">
              <w:rPr>
                <w:b w:val="0"/>
                <w:sz w:val="22"/>
                <w:lang w:val="es-ES_tradnl"/>
              </w:rPr>
              <w:t xml:space="preserve"> proyectos disminuyeran o no tuvieran afectaciones ligadas a la temporada de ciclones y huracanes, que este año fue la más intensa registrada h</w:t>
            </w:r>
            <w:r w:rsidR="00BF5C64" w:rsidRPr="001E1A45">
              <w:rPr>
                <w:b w:val="0"/>
                <w:sz w:val="22"/>
                <w:lang w:val="es-ES_tradnl"/>
              </w:rPr>
              <w:t>istóricamente</w:t>
            </w:r>
            <w:r w:rsidRPr="001E1A45">
              <w:rPr>
                <w:b w:val="0"/>
                <w:sz w:val="22"/>
                <w:lang w:val="es-ES_tradnl"/>
              </w:rPr>
              <w:t>.</w:t>
            </w:r>
            <w:r w:rsidR="00BF5C64" w:rsidRPr="001E1A45">
              <w:rPr>
                <w:b w:val="0"/>
                <w:sz w:val="22"/>
                <w:lang w:val="es-ES_tradnl"/>
              </w:rPr>
              <w:t xml:space="preserve"> Por otra parte, el trabajo conjunto con el Programa de Manejo de </w:t>
            </w:r>
            <w:proofErr w:type="gramStart"/>
            <w:r w:rsidR="00BF5C64" w:rsidRPr="001E1A45">
              <w:rPr>
                <w:b w:val="0"/>
                <w:sz w:val="22"/>
                <w:lang w:val="es-ES_tradnl"/>
              </w:rPr>
              <w:t>Riesgos,</w:t>
            </w:r>
            <w:proofErr w:type="gramEnd"/>
            <w:r w:rsidR="00BF5C64" w:rsidRPr="001E1A45">
              <w:rPr>
                <w:b w:val="0"/>
                <w:sz w:val="22"/>
                <w:lang w:val="es-ES_tradnl"/>
              </w:rPr>
              <w:t xml:space="preserve"> permitió el desarrollo de una nueva herramienta para la Evaluación de Afectaciones y Necesidades, que pudo aplicarse rápidamente a la gran mayoría de las organizaciones socias. Posteriormente ante los efectos de la Tormenta Tropical Cristóbal y el Huracán Delta, fue posible realizar oportunamente la Evaluación de Daños, Afectaciones y Necesidades con el apoyo de promotoras y promotores comunitarios que colaboran con ambos proyectos. </w:t>
            </w:r>
          </w:p>
          <w:p w14:paraId="140677B3" w14:textId="7DA6C882" w:rsidR="00BF5C64" w:rsidRPr="001E1A45" w:rsidRDefault="00BF5C64" w:rsidP="00BF5C64">
            <w:pPr>
              <w:pStyle w:val="Textoindependiente"/>
              <w:rPr>
                <w:b w:val="0"/>
                <w:sz w:val="22"/>
                <w:lang w:val="es-ES_tradnl"/>
              </w:rPr>
            </w:pPr>
            <w:r w:rsidRPr="001E1A45">
              <w:rPr>
                <w:b w:val="0"/>
                <w:sz w:val="22"/>
                <w:lang w:val="es-ES_tradnl"/>
              </w:rPr>
              <w:t xml:space="preserve">El apoyo a organizaciones de segundo nivel para su fortalecimiento o consolidación ha permitido articular organizaciones comunitarias para aumentar su incidencia en políticas públicas y su participación en cadenas de valor. Las cooperativas productoras y redes de organizaciones con experiencia y capacidad de planeación, coordinación, negociación, resolución de conflictos, monitoreo y evaluación, han logrado consolidarse en tres importantes alianzas en torno a actividades claves en la península de Yucatán: la apicultura orgánica, el turismo comunitario (alternativo) y el manejo forestal sostenible. Además, en la cuenca </w:t>
            </w:r>
            <w:r w:rsidR="009B4FB8">
              <w:rPr>
                <w:b w:val="0"/>
                <w:sz w:val="22"/>
                <w:lang w:val="es-ES_tradnl"/>
              </w:rPr>
              <w:t xml:space="preserve">baja </w:t>
            </w:r>
            <w:r w:rsidRPr="001E1A45">
              <w:rPr>
                <w:b w:val="0"/>
                <w:sz w:val="22"/>
                <w:lang w:val="es-ES_tradnl"/>
              </w:rPr>
              <w:t>del Usumacinta se está trabajando en la articulación de un Sistema-producto de acuacultura con peces nativos.</w:t>
            </w:r>
          </w:p>
          <w:p w14:paraId="107C59DB" w14:textId="66478C75" w:rsidR="006E537F" w:rsidRPr="001E1A45" w:rsidRDefault="00BF5C64" w:rsidP="00BF5C64">
            <w:pPr>
              <w:pStyle w:val="Textoindependiente"/>
              <w:rPr>
                <w:b w:val="0"/>
                <w:sz w:val="22"/>
                <w:lang w:val="es-ES_tradnl"/>
              </w:rPr>
            </w:pPr>
            <w:r w:rsidRPr="001E1A45">
              <w:rPr>
                <w:b w:val="0"/>
                <w:sz w:val="22"/>
                <w:lang w:val="es-ES_tradnl"/>
              </w:rPr>
              <w:t xml:space="preserve">Para hacer frente al elevado costo que suele tener la producción sustentable, se ha brindado apoyo </w:t>
            </w:r>
            <w:r w:rsidR="006E537F" w:rsidRPr="001E1A45">
              <w:rPr>
                <w:b w:val="0"/>
                <w:sz w:val="22"/>
                <w:lang w:val="es-ES_tradnl"/>
              </w:rPr>
              <w:t>estratégico a organizaciones y comunidades para fortalecer la cadena de valor de productos sostenibles regionales</w:t>
            </w:r>
            <w:r w:rsidRPr="001E1A45">
              <w:rPr>
                <w:b w:val="0"/>
                <w:sz w:val="22"/>
                <w:lang w:val="es-ES_tradnl"/>
              </w:rPr>
              <w:t xml:space="preserve"> y promoviendo la</w:t>
            </w:r>
            <w:r w:rsidR="006E537F" w:rsidRPr="001E1A45">
              <w:rPr>
                <w:b w:val="0"/>
                <w:sz w:val="22"/>
                <w:lang w:val="es-ES_tradnl"/>
              </w:rPr>
              <w:t xml:space="preserve"> certificación de los productos como amigables con la biodiversidad. </w:t>
            </w:r>
            <w:r w:rsidRPr="001E1A45">
              <w:rPr>
                <w:b w:val="0"/>
                <w:sz w:val="22"/>
                <w:lang w:val="es-ES_tradnl"/>
              </w:rPr>
              <w:t>Puntualmente se ha a</w:t>
            </w:r>
            <w:r w:rsidR="006E537F" w:rsidRPr="001E1A45">
              <w:rPr>
                <w:b w:val="0"/>
                <w:sz w:val="22"/>
                <w:lang w:val="es-ES_tradnl"/>
              </w:rPr>
              <w:t xml:space="preserve">poyo a procesos de creación de valor agregado para productos como el cacao y sus derivados (chocolate, polvillo, </w:t>
            </w:r>
            <w:proofErr w:type="spellStart"/>
            <w:r w:rsidR="006E537F" w:rsidRPr="001E1A45">
              <w:rPr>
                <w:b w:val="0"/>
                <w:sz w:val="22"/>
                <w:lang w:val="es-ES_tradnl"/>
              </w:rPr>
              <w:t>chocoavena</w:t>
            </w:r>
            <w:proofErr w:type="spellEnd"/>
            <w:r w:rsidR="006E537F" w:rsidRPr="001E1A45">
              <w:rPr>
                <w:b w:val="0"/>
                <w:sz w:val="22"/>
                <w:lang w:val="es-ES_tradnl"/>
              </w:rPr>
              <w:t xml:space="preserve">, etc.). </w:t>
            </w:r>
            <w:r w:rsidRPr="001E1A45">
              <w:rPr>
                <w:b w:val="0"/>
                <w:sz w:val="22"/>
                <w:lang w:val="es-ES_tradnl"/>
              </w:rPr>
              <w:t xml:space="preserve">También ha habido esfuerzos para </w:t>
            </w:r>
            <w:r w:rsidR="006E537F" w:rsidRPr="001E1A45">
              <w:rPr>
                <w:b w:val="0"/>
                <w:sz w:val="22"/>
                <w:lang w:val="es-ES_tradnl"/>
              </w:rPr>
              <w:t xml:space="preserve">la creación de un frente de comercialización común de miel y en un sistema de comercialización de granel y menudeo. Se ha apoyado a </w:t>
            </w:r>
            <w:r w:rsidRPr="001E1A45">
              <w:rPr>
                <w:b w:val="0"/>
                <w:sz w:val="22"/>
                <w:lang w:val="es-ES_tradnl"/>
              </w:rPr>
              <w:t>cuatro</w:t>
            </w:r>
            <w:r w:rsidR="006E537F" w:rsidRPr="001E1A45">
              <w:rPr>
                <w:b w:val="0"/>
                <w:sz w:val="22"/>
                <w:lang w:val="es-ES_tradnl"/>
              </w:rPr>
              <w:t xml:space="preserve"> comunidades para la renovación de su certificación FSC, a </w:t>
            </w:r>
            <w:r w:rsidRPr="001E1A45">
              <w:rPr>
                <w:b w:val="0"/>
                <w:sz w:val="22"/>
                <w:lang w:val="es-ES_tradnl"/>
              </w:rPr>
              <w:t>cuatro</w:t>
            </w:r>
            <w:r w:rsidR="006E537F" w:rsidRPr="001E1A45">
              <w:rPr>
                <w:b w:val="0"/>
                <w:sz w:val="22"/>
                <w:lang w:val="es-ES_tradnl"/>
              </w:rPr>
              <w:t xml:space="preserve"> adicionales para obtener la certificación por primera vez y hay apoyo a dos organizaciones que buscan la certificación colectiva de varios ejidos.</w:t>
            </w:r>
          </w:p>
          <w:p w14:paraId="61E45AE4" w14:textId="107FB65F" w:rsidR="00BF5C64" w:rsidRPr="001E1A45" w:rsidRDefault="00BF5C64" w:rsidP="00BF5C64">
            <w:pPr>
              <w:pStyle w:val="Textoindependiente"/>
              <w:rPr>
                <w:b w:val="0"/>
                <w:sz w:val="22"/>
                <w:lang w:val="es-ES_tradnl"/>
              </w:rPr>
            </w:pPr>
          </w:p>
          <w:p w14:paraId="4199DA16" w14:textId="639BAF47" w:rsidR="006E537F" w:rsidRPr="001E1A45" w:rsidRDefault="00BF5C64" w:rsidP="00BF5C64">
            <w:pPr>
              <w:pStyle w:val="Textoindependiente"/>
              <w:rPr>
                <w:b w:val="0"/>
                <w:sz w:val="22"/>
                <w:lang w:val="es-ES_tradnl"/>
              </w:rPr>
            </w:pPr>
            <w:r w:rsidRPr="001E1A45">
              <w:rPr>
                <w:b w:val="0"/>
                <w:sz w:val="22"/>
                <w:lang w:val="es-ES_tradnl"/>
              </w:rPr>
              <w:t xml:space="preserve">Para </w:t>
            </w:r>
            <w:r w:rsidR="009B4FB8" w:rsidRPr="009B4FB8">
              <w:rPr>
                <w:b w:val="0"/>
                <w:sz w:val="22"/>
                <w:lang w:val="es-ES_tradnl"/>
              </w:rPr>
              <w:t>fortalecer</w:t>
            </w:r>
            <w:r w:rsidRPr="001E1A45">
              <w:rPr>
                <w:b w:val="0"/>
                <w:sz w:val="22"/>
                <w:lang w:val="es-ES_tradnl"/>
              </w:rPr>
              <w:t xml:space="preserve"> las</w:t>
            </w:r>
            <w:r w:rsidR="006E537F" w:rsidRPr="001E1A45">
              <w:rPr>
                <w:b w:val="0"/>
                <w:sz w:val="22"/>
                <w:lang w:val="es-ES_tradnl"/>
              </w:rPr>
              <w:t xml:space="preserve"> capacidad</w:t>
            </w:r>
            <w:r w:rsidRPr="001E1A45">
              <w:rPr>
                <w:b w:val="0"/>
                <w:sz w:val="22"/>
                <w:lang w:val="es-ES_tradnl"/>
              </w:rPr>
              <w:t>es</w:t>
            </w:r>
            <w:r w:rsidR="006E537F" w:rsidRPr="001E1A45">
              <w:rPr>
                <w:b w:val="0"/>
                <w:sz w:val="22"/>
                <w:lang w:val="es-ES_tradnl"/>
              </w:rPr>
              <w:t xml:space="preserve"> técnic</w:t>
            </w:r>
            <w:r w:rsidRPr="001E1A45">
              <w:rPr>
                <w:b w:val="0"/>
                <w:sz w:val="22"/>
                <w:lang w:val="es-ES_tradnl"/>
              </w:rPr>
              <w:t>o-</w:t>
            </w:r>
            <w:r w:rsidR="006E537F" w:rsidRPr="001E1A45">
              <w:rPr>
                <w:b w:val="0"/>
                <w:sz w:val="22"/>
                <w:lang w:val="es-ES_tradnl"/>
              </w:rPr>
              <w:t>administra</w:t>
            </w:r>
            <w:r w:rsidRPr="001E1A45">
              <w:rPr>
                <w:b w:val="0"/>
                <w:sz w:val="22"/>
                <w:lang w:val="es-ES_tradnl"/>
              </w:rPr>
              <w:t xml:space="preserve">tivas de las organizaciones de la sociedad civil, se realizó </w:t>
            </w:r>
            <w:r w:rsidR="006E537F" w:rsidRPr="001E1A45">
              <w:rPr>
                <w:b w:val="0"/>
                <w:sz w:val="22"/>
                <w:lang w:val="es-ES_tradnl"/>
              </w:rPr>
              <w:t xml:space="preserve">diagnóstico regional de las cooperativas y la sociedad civil en conjunto con FMCN. </w:t>
            </w:r>
            <w:r w:rsidRPr="001E1A45">
              <w:rPr>
                <w:b w:val="0"/>
                <w:sz w:val="22"/>
                <w:lang w:val="es-ES_tradnl"/>
              </w:rPr>
              <w:t>El informe final denominado "</w:t>
            </w:r>
            <w:hyperlink r:id="rId17" w:history="1">
              <w:r w:rsidRPr="00B95336">
                <w:rPr>
                  <w:rStyle w:val="Hipervnculo"/>
                  <w:b w:val="0"/>
                  <w:sz w:val="22"/>
                  <w:lang w:val="es-ES_tradnl"/>
                </w:rPr>
                <w:t>El estado de la sociedad civil y las cooperativas en la península de Yucatán</w:t>
              </w:r>
            </w:hyperlink>
            <w:r w:rsidRPr="001E1A45">
              <w:rPr>
                <w:b w:val="0"/>
                <w:sz w:val="22"/>
                <w:lang w:val="es-ES_tradnl"/>
              </w:rPr>
              <w:t xml:space="preserve">" fue presentados a principios de julio del 2020. </w:t>
            </w:r>
            <w:r w:rsidR="006E537F" w:rsidRPr="001E1A45">
              <w:rPr>
                <w:b w:val="0"/>
                <w:sz w:val="22"/>
                <w:lang w:val="es-ES_tradnl"/>
              </w:rPr>
              <w:t xml:space="preserve"> Los resultados han sido importantes para la planeación estratégica en torno a la construcción de capacidades</w:t>
            </w:r>
            <w:r w:rsidRPr="001E1A45">
              <w:rPr>
                <w:b w:val="0"/>
                <w:sz w:val="22"/>
                <w:lang w:val="es-ES_tradnl"/>
              </w:rPr>
              <w:t xml:space="preserve"> y para </w:t>
            </w:r>
            <w:r w:rsidR="006E537F" w:rsidRPr="001E1A45">
              <w:rPr>
                <w:b w:val="0"/>
                <w:sz w:val="22"/>
                <w:lang w:val="es-ES_tradnl"/>
              </w:rPr>
              <w:t>resaltar el papel de las OSC y las organizaciones comunitarias para alcanzar los objetivos ambientales del país. También apoyamos a las OSC para asegurar financiamiento a través de un diálogo permanente con diversas fuentes donantes: fundaciones privadas e internacionales, gobiernos estatales y ONG internacionales.</w:t>
            </w:r>
            <w:r w:rsidR="001E1A45">
              <w:rPr>
                <w:b w:val="0"/>
                <w:sz w:val="22"/>
                <w:lang w:val="es-ES_tradnl"/>
              </w:rPr>
              <w:t xml:space="preserve"> </w:t>
            </w:r>
          </w:p>
          <w:p w14:paraId="727DDB7A" w14:textId="501D01B6" w:rsidR="00794E10" w:rsidRPr="001E1A45" w:rsidRDefault="00794E10" w:rsidP="00CE4F85">
            <w:pPr>
              <w:pStyle w:val="Textoindependiente"/>
              <w:rPr>
                <w:b w:val="0"/>
                <w:sz w:val="22"/>
                <w:lang w:val="es-ES_tradnl"/>
              </w:rPr>
            </w:pPr>
          </w:p>
          <w:p w14:paraId="6D911D22" w14:textId="44DA820B" w:rsidR="006E537F" w:rsidRPr="001E1A45" w:rsidRDefault="00794E10" w:rsidP="00CE4F85">
            <w:pPr>
              <w:pStyle w:val="Textoindependiente"/>
              <w:rPr>
                <w:b w:val="0"/>
                <w:sz w:val="22"/>
                <w:lang w:val="es-ES_tradnl"/>
              </w:rPr>
            </w:pPr>
            <w:r w:rsidRPr="001E1A45">
              <w:rPr>
                <w:b w:val="0"/>
                <w:sz w:val="22"/>
                <w:lang w:val="es-ES_tradnl"/>
              </w:rPr>
              <w:t>Ante la emergencia sanitaria por COVID-19 que inició en marzo del 202, s</w:t>
            </w:r>
            <w:r w:rsidR="006E537F" w:rsidRPr="001E1A45">
              <w:rPr>
                <w:b w:val="0"/>
                <w:sz w:val="22"/>
                <w:lang w:val="es-ES_tradnl"/>
              </w:rPr>
              <w:t xml:space="preserve">e ha mantenido comunicación fluida con todas las organizaciones socias. Se distribuyeron 6,500 mascarillas hechas a mano a las comunidades donde se desarrollan los proyectos. El equipo PPD junto con el PNUD diseñaron una herramienta de evaluación de afectaciones y necesidades (EAN) que se pudo realizar en el 78% de las comunidades de incidencia PPD. El análisis de las evaluaciones ha sido la base para el desarrollo de estrategias de recuperación económica para los diferentes sectores productivos, en las que se ha trabajado con grupos de expertos. Se mantiene diálogo constante con diferentes donantes para establecer estrategias de apoyo articuladas. </w:t>
            </w:r>
            <w:r w:rsidRPr="001E1A45">
              <w:rPr>
                <w:b w:val="0"/>
                <w:sz w:val="22"/>
                <w:lang w:val="es-ES_tradnl"/>
              </w:rPr>
              <w:t>En este año se</w:t>
            </w:r>
            <w:r w:rsidR="006E537F" w:rsidRPr="001E1A45">
              <w:rPr>
                <w:b w:val="0"/>
                <w:sz w:val="22"/>
                <w:lang w:val="es-ES_tradnl"/>
              </w:rPr>
              <w:t xml:space="preserve"> enmendaron 18 proyectos que no podrán terminar a tiempo. Se realizaron reuniones con el CND para determinar el uso de recursos adicionales </w:t>
            </w:r>
            <w:r w:rsidRPr="001E1A45">
              <w:rPr>
                <w:b w:val="0"/>
                <w:sz w:val="22"/>
                <w:lang w:val="es-ES_tradnl"/>
              </w:rPr>
              <w:t xml:space="preserve">(debido a la </w:t>
            </w:r>
            <w:r w:rsidR="006E537F" w:rsidRPr="001E1A45">
              <w:rPr>
                <w:b w:val="0"/>
                <w:sz w:val="22"/>
                <w:lang w:val="es-ES_tradnl"/>
              </w:rPr>
              <w:t xml:space="preserve">diferencia </w:t>
            </w:r>
            <w:r w:rsidRPr="001E1A45">
              <w:rPr>
                <w:b w:val="0"/>
                <w:sz w:val="22"/>
                <w:lang w:val="es-ES_tradnl"/>
              </w:rPr>
              <w:t xml:space="preserve">de cambio </w:t>
            </w:r>
            <w:r w:rsidR="006E537F" w:rsidRPr="001E1A45">
              <w:rPr>
                <w:b w:val="0"/>
                <w:sz w:val="22"/>
                <w:lang w:val="es-ES_tradnl"/>
              </w:rPr>
              <w:t>peso-</w:t>
            </w:r>
            <w:proofErr w:type="spellStart"/>
            <w:r w:rsidR="006E537F" w:rsidRPr="001E1A45">
              <w:rPr>
                <w:b w:val="0"/>
                <w:sz w:val="22"/>
                <w:lang w:val="es-ES_tradnl"/>
              </w:rPr>
              <w:t>dolar</w:t>
            </w:r>
            <w:proofErr w:type="spellEnd"/>
            <w:r w:rsidR="006E537F" w:rsidRPr="001E1A45">
              <w:rPr>
                <w:b w:val="0"/>
                <w:sz w:val="22"/>
                <w:lang w:val="es-ES_tradnl"/>
              </w:rPr>
              <w:t>)</w:t>
            </w:r>
          </w:p>
          <w:p w14:paraId="5009D7A0" w14:textId="0DBBB591" w:rsidR="00072F3C" w:rsidRPr="001E1A45" w:rsidRDefault="00072F3C" w:rsidP="00CE4F85">
            <w:pPr>
              <w:pStyle w:val="Textoindependiente"/>
              <w:rPr>
                <w:b w:val="0"/>
                <w:sz w:val="22"/>
                <w:lang w:val="es-ES_tradnl"/>
              </w:rPr>
            </w:pPr>
          </w:p>
        </w:tc>
      </w:tr>
    </w:tbl>
    <w:p w14:paraId="76530921" w14:textId="77777777" w:rsidR="00072F3C" w:rsidRPr="001E1A45" w:rsidRDefault="00072F3C" w:rsidP="00072F3C">
      <w:pPr>
        <w:pStyle w:val="Prrafodelista"/>
        <w:ind w:left="360"/>
        <w:rPr>
          <w:b/>
          <w:sz w:val="20"/>
          <w:szCs w:val="20"/>
          <w:lang w:val="es-ES_tradnl"/>
        </w:rPr>
      </w:pPr>
    </w:p>
    <w:p w14:paraId="6A9224D5" w14:textId="77777777" w:rsidR="00072F3C" w:rsidRPr="001E1A45" w:rsidRDefault="00072F3C" w:rsidP="00072F3C">
      <w:pPr>
        <w:pStyle w:val="Prrafodelista"/>
        <w:ind w:left="360"/>
        <w:rPr>
          <w:b/>
          <w:sz w:val="20"/>
          <w:szCs w:val="20"/>
          <w:lang w:val="es-ES_tradnl"/>
        </w:rPr>
      </w:pPr>
    </w:p>
    <w:p w14:paraId="039BE450" w14:textId="77777777" w:rsidR="00072F3C" w:rsidRPr="001E1A45" w:rsidRDefault="00072F3C" w:rsidP="00072F3C">
      <w:pPr>
        <w:pStyle w:val="Prrafodelista"/>
        <w:ind w:left="360"/>
        <w:rPr>
          <w:b/>
          <w:sz w:val="20"/>
          <w:szCs w:val="20"/>
          <w:lang w:val="es-ES_tradnl"/>
        </w:rPr>
      </w:pPr>
    </w:p>
    <w:p w14:paraId="0E9277E1" w14:textId="77777777" w:rsidR="00072F3C" w:rsidRPr="001E1A45" w:rsidRDefault="00072F3C" w:rsidP="00072F3C">
      <w:pPr>
        <w:pStyle w:val="Prrafodelista"/>
        <w:ind w:left="360"/>
        <w:rPr>
          <w:b/>
          <w:sz w:val="20"/>
          <w:szCs w:val="20"/>
          <w:lang w:val="es-ES_tradnl"/>
        </w:rPr>
      </w:pPr>
    </w:p>
    <w:p w14:paraId="240DA9AA" w14:textId="134DB64E" w:rsidR="002264D4" w:rsidRPr="0003691E" w:rsidRDefault="002264D4" w:rsidP="0003691E">
      <w:pPr>
        <w:pStyle w:val="Prrafodelista"/>
        <w:numPr>
          <w:ilvl w:val="0"/>
          <w:numId w:val="1"/>
        </w:numPr>
        <w:rPr>
          <w:b/>
          <w:sz w:val="20"/>
          <w:szCs w:val="20"/>
          <w:lang w:val="es-MX"/>
        </w:rPr>
      </w:pPr>
      <w:r w:rsidRPr="0003691E">
        <w:rPr>
          <w:b/>
          <w:sz w:val="20"/>
          <w:szCs w:val="20"/>
          <w:lang w:val="es-MX"/>
        </w:rPr>
        <w:lastRenderedPageBreak/>
        <w:t xml:space="preserve">DESEMPEÑO FINANCIERO </w:t>
      </w:r>
      <w:r w:rsidR="00244142">
        <w:rPr>
          <w:b/>
          <w:sz w:val="20"/>
          <w:szCs w:val="20"/>
          <w:lang w:val="es-MX"/>
        </w:rPr>
        <w:t>ANUAL</w:t>
      </w:r>
      <w:r w:rsidR="000D4D7D">
        <w:rPr>
          <w:b/>
          <w:sz w:val="20"/>
          <w:szCs w:val="20"/>
          <w:lang w:val="es-MX"/>
        </w:rPr>
        <w:t xml:space="preserve"> </w:t>
      </w:r>
    </w:p>
    <w:tbl>
      <w:tblPr>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8"/>
        <w:gridCol w:w="1828"/>
        <w:gridCol w:w="3775"/>
      </w:tblGrid>
      <w:tr w:rsidR="00806FC5" w:rsidRPr="009710B4" w14:paraId="1EF2B008" w14:textId="77777777" w:rsidTr="00C83C9F">
        <w:tc>
          <w:tcPr>
            <w:tcW w:w="9081" w:type="dxa"/>
            <w:gridSpan w:val="3"/>
            <w:shd w:val="clear" w:color="auto" w:fill="4D4D4D"/>
          </w:tcPr>
          <w:p w14:paraId="3B3297B4" w14:textId="77777777" w:rsidR="00806FC5" w:rsidRPr="009710B4" w:rsidRDefault="00806FC5" w:rsidP="009710B4">
            <w:pPr>
              <w:spacing w:after="0" w:line="240" w:lineRule="auto"/>
              <w:rPr>
                <w:b/>
                <w:color w:val="FFFFFF"/>
                <w:sz w:val="20"/>
                <w:szCs w:val="20"/>
                <w:lang w:val="es-MX"/>
              </w:rPr>
            </w:pPr>
            <w:r w:rsidRPr="009710B4">
              <w:rPr>
                <w:b/>
                <w:color w:val="FFFFFF"/>
                <w:sz w:val="20"/>
                <w:szCs w:val="20"/>
                <w:lang w:val="es-MX"/>
              </w:rPr>
              <w:t xml:space="preserve">Gasto del </w:t>
            </w:r>
            <w:r w:rsidR="00610D00" w:rsidRPr="009710B4">
              <w:rPr>
                <w:b/>
                <w:color w:val="FFFFFF"/>
                <w:sz w:val="20"/>
                <w:szCs w:val="20"/>
                <w:lang w:val="es-MX"/>
              </w:rPr>
              <w:t>a</w:t>
            </w:r>
            <w:r w:rsidR="00405103" w:rsidRPr="009710B4">
              <w:rPr>
                <w:b/>
                <w:color w:val="FFFFFF"/>
                <w:sz w:val="20"/>
                <w:szCs w:val="20"/>
                <w:lang w:val="es-MX"/>
              </w:rPr>
              <w:t>ño</w:t>
            </w:r>
          </w:p>
        </w:tc>
      </w:tr>
      <w:tr w:rsidR="00157EE5" w:rsidRPr="00AB60BA" w14:paraId="14827ABA" w14:textId="77777777" w:rsidTr="00C83C9F">
        <w:tc>
          <w:tcPr>
            <w:tcW w:w="3562" w:type="dxa"/>
          </w:tcPr>
          <w:p w14:paraId="5F57DC00" w14:textId="77777777" w:rsidR="00157EE5" w:rsidRPr="001725B5" w:rsidRDefault="00157EE5" w:rsidP="00691D04">
            <w:pPr>
              <w:spacing w:after="0" w:line="240" w:lineRule="auto"/>
              <w:rPr>
                <w:sz w:val="20"/>
                <w:szCs w:val="20"/>
                <w:lang w:val="es-MX"/>
              </w:rPr>
            </w:pPr>
            <w:r w:rsidRPr="001725B5">
              <w:rPr>
                <w:sz w:val="20"/>
                <w:szCs w:val="20"/>
                <w:lang w:val="es-MX"/>
              </w:rPr>
              <w:t>Aprobado</w:t>
            </w:r>
          </w:p>
        </w:tc>
        <w:tc>
          <w:tcPr>
            <w:tcW w:w="1649" w:type="dxa"/>
          </w:tcPr>
          <w:p w14:paraId="489FD593" w14:textId="0C7737B5" w:rsidR="00157EE5" w:rsidRPr="001725B5" w:rsidRDefault="00157EE5" w:rsidP="00691D04">
            <w:pPr>
              <w:spacing w:after="0" w:line="240" w:lineRule="auto"/>
              <w:rPr>
                <w:sz w:val="20"/>
                <w:szCs w:val="20"/>
                <w:lang w:val="es-MX"/>
              </w:rPr>
            </w:pPr>
            <w:r w:rsidRPr="001725B5">
              <w:rPr>
                <w:sz w:val="20"/>
                <w:szCs w:val="20"/>
                <w:lang w:val="es-MX"/>
              </w:rPr>
              <w:t>USD</w:t>
            </w:r>
            <w:r w:rsidRPr="001725B5">
              <w:rPr>
                <w:sz w:val="20"/>
                <w:szCs w:val="20"/>
                <w:lang w:val="es-MX"/>
              </w:rPr>
              <w:fldChar w:fldCharType="begin">
                <w:ffData>
                  <w:name w:val="Text57"/>
                  <w:enabled/>
                  <w:calcOnExit w:val="0"/>
                  <w:textInput/>
                </w:ffData>
              </w:fldChar>
            </w:r>
            <w:bookmarkStart w:id="7" w:name="Text57"/>
            <w:r w:rsidRPr="001725B5">
              <w:rPr>
                <w:sz w:val="20"/>
                <w:szCs w:val="20"/>
                <w:lang w:val="es-MX"/>
              </w:rPr>
              <w:instrText xml:space="preserve"> FORMTEXT </w:instrText>
            </w:r>
            <w:r w:rsidRPr="001725B5">
              <w:rPr>
                <w:sz w:val="20"/>
                <w:szCs w:val="20"/>
                <w:lang w:val="es-MX"/>
              </w:rPr>
            </w:r>
            <w:r w:rsidRPr="001725B5">
              <w:rPr>
                <w:sz w:val="20"/>
                <w:szCs w:val="20"/>
                <w:lang w:val="es-MX"/>
              </w:rPr>
              <w:fldChar w:fldCharType="separate"/>
            </w:r>
            <w:r w:rsidRPr="001725B5">
              <w:rPr>
                <w:noProof/>
                <w:sz w:val="20"/>
                <w:szCs w:val="20"/>
                <w:lang w:val="es-MX"/>
              </w:rPr>
              <w:t> </w:t>
            </w:r>
            <w:r w:rsidR="001E1A45" w:rsidRPr="001E1A45">
              <w:rPr>
                <w:noProof/>
                <w:sz w:val="20"/>
                <w:szCs w:val="20"/>
                <w:lang w:val="es-MX"/>
              </w:rPr>
              <w:t>1,104,650.00</w:t>
            </w:r>
            <w:r w:rsidRPr="001725B5">
              <w:rPr>
                <w:noProof/>
                <w:sz w:val="20"/>
                <w:szCs w:val="20"/>
                <w:lang w:val="es-MX"/>
              </w:rPr>
              <w:t> </w:t>
            </w:r>
            <w:r w:rsidRPr="001725B5">
              <w:rPr>
                <w:sz w:val="20"/>
                <w:szCs w:val="20"/>
                <w:lang w:val="es-MX"/>
              </w:rPr>
              <w:fldChar w:fldCharType="end"/>
            </w:r>
            <w:bookmarkEnd w:id="7"/>
          </w:p>
        </w:tc>
        <w:tc>
          <w:tcPr>
            <w:tcW w:w="3870" w:type="dxa"/>
          </w:tcPr>
          <w:p w14:paraId="36D13F9F" w14:textId="02956922" w:rsidR="00157EE5" w:rsidRPr="001725B5" w:rsidRDefault="001E1A45" w:rsidP="000D4D7D">
            <w:pPr>
              <w:spacing w:after="0" w:line="240" w:lineRule="auto"/>
              <w:rPr>
                <w:sz w:val="20"/>
                <w:szCs w:val="20"/>
                <w:lang w:val="es-MX"/>
              </w:rPr>
            </w:pPr>
            <w:r>
              <w:rPr>
                <w:sz w:val="20"/>
                <w:szCs w:val="20"/>
                <w:lang w:val="es-MX"/>
              </w:rPr>
              <w:t>25</w:t>
            </w:r>
            <w:r w:rsidR="00157EE5">
              <w:rPr>
                <w:sz w:val="20"/>
                <w:szCs w:val="20"/>
                <w:lang w:val="es-MX"/>
              </w:rPr>
              <w:t xml:space="preserve"> </w:t>
            </w:r>
            <w:r w:rsidR="00157EE5" w:rsidRPr="001725B5">
              <w:rPr>
                <w:sz w:val="20"/>
                <w:szCs w:val="20"/>
                <w:lang w:val="es-MX"/>
              </w:rPr>
              <w:t>% del presupuesto del año</w:t>
            </w:r>
          </w:p>
        </w:tc>
      </w:tr>
      <w:tr w:rsidR="00157EE5" w:rsidRPr="001725B5" w14:paraId="27E78AA0" w14:textId="77777777" w:rsidTr="00C83C9F">
        <w:tc>
          <w:tcPr>
            <w:tcW w:w="3562" w:type="dxa"/>
          </w:tcPr>
          <w:p w14:paraId="6CAADB61" w14:textId="77777777" w:rsidR="00157EE5" w:rsidRPr="001725B5" w:rsidRDefault="00157EE5" w:rsidP="00691D04">
            <w:pPr>
              <w:spacing w:after="0" w:line="240" w:lineRule="auto"/>
              <w:rPr>
                <w:sz w:val="20"/>
                <w:szCs w:val="20"/>
                <w:lang w:val="es-MX"/>
              </w:rPr>
            </w:pPr>
            <w:r w:rsidRPr="001725B5">
              <w:rPr>
                <w:sz w:val="20"/>
                <w:szCs w:val="20"/>
                <w:lang w:val="es-MX"/>
              </w:rPr>
              <w:t>Ejercido</w:t>
            </w:r>
          </w:p>
        </w:tc>
        <w:tc>
          <w:tcPr>
            <w:tcW w:w="1649" w:type="dxa"/>
          </w:tcPr>
          <w:p w14:paraId="71AEFFB6" w14:textId="54A0D68C" w:rsidR="00157EE5" w:rsidRPr="001725B5" w:rsidRDefault="00157EE5" w:rsidP="00691D04">
            <w:pPr>
              <w:spacing w:after="0" w:line="240" w:lineRule="auto"/>
              <w:rPr>
                <w:b/>
                <w:sz w:val="20"/>
                <w:szCs w:val="20"/>
                <w:lang w:val="es-MX"/>
              </w:rPr>
            </w:pPr>
            <w:r w:rsidRPr="001725B5">
              <w:rPr>
                <w:sz w:val="20"/>
                <w:szCs w:val="20"/>
                <w:lang w:val="es-MX"/>
              </w:rPr>
              <w:t>USD</w:t>
            </w:r>
            <w:r w:rsidRPr="001725B5">
              <w:rPr>
                <w:sz w:val="20"/>
                <w:szCs w:val="20"/>
                <w:lang w:val="es-MX"/>
              </w:rPr>
              <w:fldChar w:fldCharType="begin">
                <w:ffData>
                  <w:name w:val="Text36"/>
                  <w:enabled/>
                  <w:calcOnExit w:val="0"/>
                  <w:textInput/>
                </w:ffData>
              </w:fldChar>
            </w:r>
            <w:bookmarkStart w:id="8" w:name="Text36"/>
            <w:r w:rsidRPr="001725B5">
              <w:rPr>
                <w:sz w:val="20"/>
                <w:szCs w:val="20"/>
                <w:lang w:val="es-MX"/>
              </w:rPr>
              <w:instrText xml:space="preserve"> FORMTEXT </w:instrText>
            </w:r>
            <w:r w:rsidRPr="001725B5">
              <w:rPr>
                <w:sz w:val="20"/>
                <w:szCs w:val="20"/>
                <w:lang w:val="es-MX"/>
              </w:rPr>
            </w:r>
            <w:r w:rsidRPr="001725B5">
              <w:rPr>
                <w:sz w:val="20"/>
                <w:szCs w:val="20"/>
                <w:lang w:val="es-MX"/>
              </w:rPr>
              <w:fldChar w:fldCharType="separate"/>
            </w:r>
            <w:r w:rsidRPr="001725B5">
              <w:rPr>
                <w:sz w:val="20"/>
                <w:szCs w:val="20"/>
                <w:lang w:val="es-MX"/>
              </w:rPr>
              <w:t> </w:t>
            </w:r>
            <w:r w:rsidR="001E1A45">
              <w:rPr>
                <w:sz w:val="20"/>
                <w:szCs w:val="20"/>
                <w:lang w:val="es-MX"/>
              </w:rPr>
              <w:t>1,039,094.27</w:t>
            </w:r>
            <w:r w:rsidRPr="001725B5">
              <w:rPr>
                <w:sz w:val="20"/>
                <w:szCs w:val="20"/>
                <w:lang w:val="es-MX"/>
              </w:rPr>
              <w:t> </w:t>
            </w:r>
            <w:r w:rsidRPr="001725B5">
              <w:rPr>
                <w:sz w:val="20"/>
                <w:szCs w:val="20"/>
                <w:lang w:val="es-MX"/>
              </w:rPr>
              <w:fldChar w:fldCharType="end"/>
            </w:r>
            <w:bookmarkEnd w:id="8"/>
          </w:p>
        </w:tc>
        <w:tc>
          <w:tcPr>
            <w:tcW w:w="3870" w:type="dxa"/>
          </w:tcPr>
          <w:p w14:paraId="6194E379" w14:textId="752AB602" w:rsidR="00157EE5" w:rsidRPr="001725B5" w:rsidRDefault="001E1A45" w:rsidP="00691D04">
            <w:pPr>
              <w:spacing w:after="0" w:line="240" w:lineRule="auto"/>
              <w:rPr>
                <w:b/>
                <w:sz w:val="20"/>
                <w:szCs w:val="20"/>
                <w:lang w:val="es-MX"/>
              </w:rPr>
            </w:pPr>
            <w:r>
              <w:rPr>
                <w:sz w:val="20"/>
                <w:szCs w:val="20"/>
                <w:lang w:val="es-MX"/>
              </w:rPr>
              <w:t>94</w:t>
            </w:r>
            <w:r w:rsidR="00157EE5">
              <w:rPr>
                <w:sz w:val="20"/>
                <w:szCs w:val="20"/>
                <w:lang w:val="es-MX"/>
              </w:rPr>
              <w:t xml:space="preserve"> </w:t>
            </w:r>
            <w:r w:rsidR="00157EE5" w:rsidRPr="001725B5">
              <w:rPr>
                <w:sz w:val="20"/>
                <w:szCs w:val="20"/>
                <w:lang w:val="es-MX"/>
              </w:rPr>
              <w:t>% del presupuesto del año</w:t>
            </w:r>
          </w:p>
        </w:tc>
      </w:tr>
      <w:tr w:rsidR="00806FC5" w:rsidRPr="009710B4" w14:paraId="6EC78274" w14:textId="77777777" w:rsidTr="00C83C9F">
        <w:tc>
          <w:tcPr>
            <w:tcW w:w="3562" w:type="dxa"/>
            <w:tcBorders>
              <w:top w:val="double" w:sz="4" w:space="0" w:color="auto"/>
              <w:bottom w:val="single" w:sz="4" w:space="0" w:color="000000"/>
            </w:tcBorders>
          </w:tcPr>
          <w:p w14:paraId="78BDE4A7" w14:textId="77777777" w:rsidR="00806FC5" w:rsidRPr="009710B4" w:rsidRDefault="000A6CDA" w:rsidP="009710B4">
            <w:pPr>
              <w:spacing w:after="0" w:line="240" w:lineRule="auto"/>
              <w:rPr>
                <w:b/>
                <w:sz w:val="20"/>
                <w:szCs w:val="20"/>
                <w:lang w:val="es-MX"/>
              </w:rPr>
            </w:pPr>
            <w:r w:rsidRPr="009710B4">
              <w:rPr>
                <w:b/>
                <w:sz w:val="20"/>
                <w:szCs w:val="20"/>
                <w:lang w:val="es-MX"/>
              </w:rPr>
              <w:t>Total del g</w:t>
            </w:r>
            <w:r w:rsidR="00650DE0" w:rsidRPr="009710B4">
              <w:rPr>
                <w:b/>
                <w:sz w:val="20"/>
                <w:szCs w:val="20"/>
                <w:lang w:val="es-MX"/>
              </w:rPr>
              <w:t>a</w:t>
            </w:r>
            <w:r w:rsidR="00806FC5" w:rsidRPr="009710B4">
              <w:rPr>
                <w:b/>
                <w:sz w:val="20"/>
                <w:szCs w:val="20"/>
                <w:lang w:val="es-MX"/>
              </w:rPr>
              <w:t>sto</w:t>
            </w:r>
          </w:p>
        </w:tc>
        <w:tc>
          <w:tcPr>
            <w:tcW w:w="1649" w:type="dxa"/>
            <w:tcBorders>
              <w:top w:val="double" w:sz="4" w:space="0" w:color="auto"/>
              <w:bottom w:val="single" w:sz="4" w:space="0" w:color="000000"/>
            </w:tcBorders>
          </w:tcPr>
          <w:p w14:paraId="27F9D447" w14:textId="18EF2195" w:rsidR="00806FC5" w:rsidRPr="009710B4" w:rsidRDefault="00157EE5" w:rsidP="00157EE5">
            <w:pPr>
              <w:spacing w:after="0" w:line="240" w:lineRule="auto"/>
              <w:rPr>
                <w:b/>
                <w:sz w:val="20"/>
                <w:szCs w:val="20"/>
                <w:lang w:val="es-MX"/>
              </w:rPr>
            </w:pPr>
            <w:r>
              <w:rPr>
                <w:sz w:val="20"/>
                <w:szCs w:val="20"/>
                <w:lang w:val="es-MX"/>
              </w:rPr>
              <w:t>USD</w:t>
            </w:r>
            <w:r w:rsidR="00A40B82" w:rsidRPr="009710B4">
              <w:rPr>
                <w:b/>
                <w:sz w:val="20"/>
                <w:szCs w:val="20"/>
                <w:lang w:val="es-MX"/>
              </w:rPr>
              <w:fldChar w:fldCharType="begin">
                <w:ffData>
                  <w:name w:val="Text39"/>
                  <w:enabled/>
                  <w:calcOnExit w:val="0"/>
                  <w:textInput/>
                </w:ffData>
              </w:fldChar>
            </w:r>
            <w:bookmarkStart w:id="9" w:name="Text39"/>
            <w:r w:rsidR="006F3B5A" w:rsidRPr="009710B4">
              <w:rPr>
                <w:b/>
                <w:sz w:val="20"/>
                <w:szCs w:val="20"/>
                <w:lang w:val="es-MX"/>
              </w:rPr>
              <w:instrText xml:space="preserve"> FORMTEXT </w:instrText>
            </w:r>
            <w:r w:rsidR="00A40B82" w:rsidRPr="009710B4">
              <w:rPr>
                <w:b/>
                <w:sz w:val="20"/>
                <w:szCs w:val="20"/>
                <w:lang w:val="es-MX"/>
              </w:rPr>
            </w:r>
            <w:r w:rsidR="00A40B82" w:rsidRPr="009710B4">
              <w:rPr>
                <w:b/>
                <w:sz w:val="20"/>
                <w:szCs w:val="20"/>
                <w:lang w:val="es-MX"/>
              </w:rPr>
              <w:fldChar w:fldCharType="separate"/>
            </w:r>
            <w:r w:rsidR="006F3B5A" w:rsidRPr="009710B4">
              <w:rPr>
                <w:b/>
                <w:sz w:val="20"/>
                <w:szCs w:val="20"/>
                <w:lang w:val="es-MX"/>
              </w:rPr>
              <w:t> </w:t>
            </w:r>
            <w:r w:rsidR="001E1A45">
              <w:rPr>
                <w:b/>
                <w:sz w:val="20"/>
                <w:szCs w:val="20"/>
                <w:lang w:val="es-MX"/>
              </w:rPr>
              <w:t>3,258,150.47</w:t>
            </w:r>
            <w:r w:rsidR="006F3B5A" w:rsidRPr="009710B4">
              <w:rPr>
                <w:b/>
                <w:sz w:val="20"/>
                <w:szCs w:val="20"/>
                <w:lang w:val="es-MX"/>
              </w:rPr>
              <w:t> </w:t>
            </w:r>
            <w:r w:rsidR="00A40B82" w:rsidRPr="009710B4">
              <w:rPr>
                <w:b/>
                <w:sz w:val="20"/>
                <w:szCs w:val="20"/>
                <w:lang w:val="es-MX"/>
              </w:rPr>
              <w:fldChar w:fldCharType="end"/>
            </w:r>
            <w:bookmarkEnd w:id="9"/>
          </w:p>
        </w:tc>
        <w:tc>
          <w:tcPr>
            <w:tcW w:w="3870" w:type="dxa"/>
            <w:tcBorders>
              <w:top w:val="double" w:sz="4" w:space="0" w:color="auto"/>
              <w:bottom w:val="single" w:sz="4" w:space="0" w:color="000000"/>
            </w:tcBorders>
          </w:tcPr>
          <w:p w14:paraId="36517A24" w14:textId="567BA157" w:rsidR="00806FC5" w:rsidRPr="009710B4" w:rsidRDefault="001E1A45" w:rsidP="009710B4">
            <w:pPr>
              <w:spacing w:after="0" w:line="240" w:lineRule="auto"/>
              <w:rPr>
                <w:b/>
                <w:sz w:val="20"/>
                <w:szCs w:val="20"/>
                <w:lang w:val="es-MX"/>
              </w:rPr>
            </w:pPr>
            <w:r>
              <w:rPr>
                <w:sz w:val="20"/>
                <w:szCs w:val="20"/>
                <w:lang w:val="es-MX"/>
              </w:rPr>
              <w:t xml:space="preserve">74 </w:t>
            </w:r>
            <w:r w:rsidR="00806FC5" w:rsidRPr="009710B4">
              <w:rPr>
                <w:sz w:val="20"/>
                <w:szCs w:val="20"/>
                <w:lang w:val="es-MX"/>
              </w:rPr>
              <w:t xml:space="preserve">% del presupuesto del </w:t>
            </w:r>
            <w:r w:rsidR="001150AC" w:rsidRPr="009710B4">
              <w:rPr>
                <w:sz w:val="20"/>
                <w:szCs w:val="20"/>
                <w:lang w:val="es-MX"/>
              </w:rPr>
              <w:t>proyecto</w:t>
            </w:r>
          </w:p>
        </w:tc>
      </w:tr>
      <w:tr w:rsidR="00405103" w:rsidRPr="0096281A" w14:paraId="62761100" w14:textId="77777777" w:rsidTr="00C83C9F">
        <w:tc>
          <w:tcPr>
            <w:tcW w:w="9081" w:type="dxa"/>
            <w:gridSpan w:val="3"/>
            <w:tcBorders>
              <w:top w:val="double" w:sz="4" w:space="0" w:color="auto"/>
              <w:bottom w:val="single" w:sz="4" w:space="0" w:color="000000"/>
            </w:tcBorders>
          </w:tcPr>
          <w:p w14:paraId="76E49200" w14:textId="77777777" w:rsidR="00405103" w:rsidRPr="009710B4" w:rsidRDefault="00405103" w:rsidP="009710B4">
            <w:pPr>
              <w:spacing w:after="0" w:line="240" w:lineRule="auto"/>
              <w:rPr>
                <w:sz w:val="20"/>
                <w:szCs w:val="20"/>
                <w:lang w:val="es-MX"/>
              </w:rPr>
            </w:pPr>
            <w:r w:rsidRPr="000D4D7D">
              <w:rPr>
                <w:sz w:val="20"/>
                <w:szCs w:val="20"/>
                <w:lang w:val="es-MX"/>
              </w:rPr>
              <w:t>Motivo de la variación en el gasto</w:t>
            </w:r>
            <w:r w:rsidR="000D4D7D">
              <w:rPr>
                <w:sz w:val="20"/>
                <w:szCs w:val="20"/>
                <w:lang w:val="es-MX"/>
              </w:rPr>
              <w:t xml:space="preserve"> (aprobado versus ejercido)</w:t>
            </w:r>
            <w:r w:rsidR="00157EE5">
              <w:rPr>
                <w:sz w:val="20"/>
                <w:szCs w:val="20"/>
                <w:lang w:val="es-MX"/>
              </w:rPr>
              <w:t>:</w:t>
            </w:r>
          </w:p>
          <w:p w14:paraId="39C1FF90" w14:textId="77777777" w:rsidR="00405103" w:rsidRPr="009710B4" w:rsidRDefault="00405103" w:rsidP="009710B4">
            <w:pPr>
              <w:spacing w:after="0" w:line="240" w:lineRule="auto"/>
              <w:rPr>
                <w:sz w:val="20"/>
                <w:szCs w:val="20"/>
                <w:lang w:val="es-MX"/>
              </w:rPr>
            </w:pPr>
          </w:p>
        </w:tc>
      </w:tr>
      <w:tr w:rsidR="00157EE5" w:rsidRPr="0096281A" w14:paraId="56BD51CD" w14:textId="77777777" w:rsidTr="00C83C9F">
        <w:tc>
          <w:tcPr>
            <w:tcW w:w="3562" w:type="dxa"/>
            <w:tcBorders>
              <w:top w:val="single" w:sz="4" w:space="0" w:color="000000"/>
              <w:bottom w:val="single" w:sz="4" w:space="0" w:color="000000"/>
            </w:tcBorders>
            <w:shd w:val="clear" w:color="auto" w:fill="auto"/>
          </w:tcPr>
          <w:p w14:paraId="66771719" w14:textId="77777777" w:rsidR="00157EE5" w:rsidRPr="009710B4" w:rsidRDefault="00157EE5" w:rsidP="00691D04">
            <w:pPr>
              <w:spacing w:after="0" w:line="240" w:lineRule="auto"/>
              <w:rPr>
                <w:sz w:val="20"/>
                <w:szCs w:val="20"/>
                <w:lang w:val="es-MX"/>
              </w:rPr>
            </w:pPr>
            <w:r w:rsidRPr="009710B4">
              <w:rPr>
                <w:sz w:val="20"/>
                <w:szCs w:val="20"/>
                <w:lang w:val="es-MX"/>
              </w:rPr>
              <w:t>Presupuesto del año siguiente</w:t>
            </w:r>
          </w:p>
        </w:tc>
        <w:tc>
          <w:tcPr>
            <w:tcW w:w="1649" w:type="dxa"/>
            <w:tcBorders>
              <w:top w:val="single" w:sz="4" w:space="0" w:color="000000"/>
              <w:bottom w:val="single" w:sz="4" w:space="0" w:color="000000"/>
            </w:tcBorders>
            <w:shd w:val="clear" w:color="auto" w:fill="auto"/>
          </w:tcPr>
          <w:p w14:paraId="01BDFBB8" w14:textId="76AB1ED0" w:rsidR="00157EE5" w:rsidRPr="009710B4" w:rsidRDefault="00157EE5" w:rsidP="00691D04">
            <w:pPr>
              <w:spacing w:after="0" w:line="240" w:lineRule="auto"/>
              <w:rPr>
                <w:sz w:val="20"/>
                <w:szCs w:val="20"/>
                <w:lang w:val="es-MX"/>
              </w:rPr>
            </w:pPr>
            <w:r w:rsidRPr="009710B4">
              <w:rPr>
                <w:sz w:val="20"/>
                <w:szCs w:val="20"/>
                <w:lang w:val="es-MX"/>
              </w:rPr>
              <w:t>USD</w:t>
            </w:r>
            <w:r w:rsidRPr="009710B4">
              <w:rPr>
                <w:sz w:val="20"/>
                <w:szCs w:val="20"/>
                <w:lang w:val="es-MX"/>
              </w:rPr>
              <w:fldChar w:fldCharType="begin">
                <w:ffData>
                  <w:name w:val="Text47"/>
                  <w:enabled/>
                  <w:calcOnExit w:val="0"/>
                  <w:textInput/>
                </w:ffData>
              </w:fldChar>
            </w:r>
            <w:bookmarkStart w:id="10" w:name="Text47"/>
            <w:r w:rsidRPr="009710B4">
              <w:rPr>
                <w:sz w:val="20"/>
                <w:szCs w:val="20"/>
                <w:lang w:val="es-MX"/>
              </w:rPr>
              <w:instrText xml:space="preserve"> FORMTEXT </w:instrText>
            </w:r>
            <w:r w:rsidRPr="009710B4">
              <w:rPr>
                <w:sz w:val="20"/>
                <w:szCs w:val="20"/>
                <w:lang w:val="es-MX"/>
              </w:rPr>
            </w:r>
            <w:r w:rsidRPr="009710B4">
              <w:rPr>
                <w:sz w:val="20"/>
                <w:szCs w:val="20"/>
                <w:lang w:val="es-MX"/>
              </w:rPr>
              <w:fldChar w:fldCharType="separate"/>
            </w:r>
            <w:r w:rsidRPr="009710B4">
              <w:rPr>
                <w:sz w:val="20"/>
                <w:szCs w:val="20"/>
                <w:lang w:val="es-MX"/>
              </w:rPr>
              <w:t> </w:t>
            </w:r>
            <w:r w:rsidR="001E1A45">
              <w:rPr>
                <w:sz w:val="20"/>
                <w:szCs w:val="20"/>
                <w:lang w:val="es-MX"/>
              </w:rPr>
              <w:t>1,062,819</w:t>
            </w:r>
            <w:r w:rsidRPr="009710B4">
              <w:rPr>
                <w:sz w:val="20"/>
                <w:szCs w:val="20"/>
                <w:lang w:val="es-MX"/>
              </w:rPr>
              <w:t> </w:t>
            </w:r>
            <w:r w:rsidRPr="009710B4">
              <w:rPr>
                <w:sz w:val="20"/>
                <w:szCs w:val="20"/>
                <w:lang w:val="es-MX"/>
              </w:rPr>
              <w:t> </w:t>
            </w:r>
            <w:r w:rsidRPr="009710B4">
              <w:rPr>
                <w:sz w:val="20"/>
                <w:szCs w:val="20"/>
                <w:lang w:val="es-MX"/>
              </w:rPr>
              <w:fldChar w:fldCharType="end"/>
            </w:r>
            <w:bookmarkEnd w:id="10"/>
          </w:p>
        </w:tc>
        <w:tc>
          <w:tcPr>
            <w:tcW w:w="3870" w:type="dxa"/>
            <w:tcBorders>
              <w:top w:val="single" w:sz="4" w:space="0" w:color="000000"/>
              <w:bottom w:val="single" w:sz="4" w:space="0" w:color="000000"/>
            </w:tcBorders>
            <w:shd w:val="clear" w:color="auto" w:fill="auto"/>
          </w:tcPr>
          <w:p w14:paraId="706E68F4" w14:textId="64227153" w:rsidR="00157EE5" w:rsidRPr="009710B4" w:rsidRDefault="00157EE5" w:rsidP="00691D04">
            <w:pPr>
              <w:spacing w:after="0" w:line="240" w:lineRule="auto"/>
              <w:rPr>
                <w:b/>
                <w:color w:val="FFFFFF"/>
                <w:sz w:val="20"/>
                <w:szCs w:val="20"/>
                <w:lang w:val="es-MX"/>
              </w:rPr>
            </w:pPr>
            <w:r w:rsidRPr="009710B4">
              <w:rPr>
                <w:sz w:val="20"/>
                <w:szCs w:val="20"/>
                <w:lang w:val="es-MX"/>
              </w:rPr>
              <w:fldChar w:fldCharType="begin">
                <w:ffData>
                  <w:name w:val="Text46"/>
                  <w:enabled/>
                  <w:calcOnExit w:val="0"/>
                  <w:textInput/>
                </w:ffData>
              </w:fldChar>
            </w:r>
            <w:bookmarkStart w:id="11" w:name="Text46"/>
            <w:r w:rsidRPr="009710B4">
              <w:rPr>
                <w:sz w:val="20"/>
                <w:szCs w:val="20"/>
                <w:lang w:val="es-MX"/>
              </w:rPr>
              <w:instrText xml:space="preserve"> FORMTEXT </w:instrText>
            </w:r>
            <w:r w:rsidRPr="009710B4">
              <w:rPr>
                <w:sz w:val="20"/>
                <w:szCs w:val="20"/>
                <w:lang w:val="es-MX"/>
              </w:rPr>
            </w:r>
            <w:r w:rsidRPr="009710B4">
              <w:rPr>
                <w:sz w:val="20"/>
                <w:szCs w:val="20"/>
                <w:lang w:val="es-MX"/>
              </w:rPr>
              <w:fldChar w:fldCharType="separate"/>
            </w:r>
            <w:r w:rsidRPr="009710B4">
              <w:rPr>
                <w:rFonts w:ascii="Cambria Math" w:hAnsi="Cambria Math" w:cs="Cambria Math"/>
                <w:sz w:val="20"/>
                <w:szCs w:val="20"/>
                <w:lang w:val="es-MX"/>
              </w:rPr>
              <w:t> </w:t>
            </w:r>
            <w:r w:rsidR="001E1A45">
              <w:rPr>
                <w:rFonts w:ascii="Cambria Math" w:hAnsi="Cambria Math" w:cs="Cambria Math"/>
                <w:sz w:val="20"/>
                <w:szCs w:val="20"/>
                <w:lang w:val="es-MX"/>
              </w:rPr>
              <w:t>24</w:t>
            </w:r>
            <w:r w:rsidRPr="009710B4">
              <w:rPr>
                <w:rFonts w:ascii="Cambria Math" w:hAnsi="Cambria Math" w:cs="Cambria Math"/>
                <w:sz w:val="20"/>
                <w:szCs w:val="20"/>
                <w:lang w:val="es-MX"/>
              </w:rPr>
              <w:t> </w:t>
            </w:r>
            <w:r w:rsidRPr="009710B4">
              <w:rPr>
                <w:sz w:val="20"/>
                <w:szCs w:val="20"/>
                <w:lang w:val="es-MX"/>
              </w:rPr>
              <w:fldChar w:fldCharType="end"/>
            </w:r>
            <w:bookmarkEnd w:id="11"/>
            <w:r w:rsidRPr="009710B4">
              <w:rPr>
                <w:sz w:val="20"/>
                <w:szCs w:val="20"/>
                <w:lang w:val="es-MX"/>
              </w:rPr>
              <w:t>% del presupuesto total del proyecto</w:t>
            </w:r>
          </w:p>
        </w:tc>
      </w:tr>
    </w:tbl>
    <w:p w14:paraId="37F80B4D" w14:textId="77777777" w:rsidR="0058539B" w:rsidRPr="002264D4" w:rsidRDefault="0058539B" w:rsidP="00806FC5">
      <w:pPr>
        <w:spacing w:after="0" w:line="240" w:lineRule="auto"/>
        <w:rPr>
          <w:b/>
          <w:color w:val="FFFFFF"/>
          <w:sz w:val="20"/>
          <w:szCs w:val="20"/>
          <w:lang w:val="es-MX"/>
        </w:rPr>
      </w:pPr>
    </w:p>
    <w:p w14:paraId="41D65D0B" w14:textId="65663FDA" w:rsidR="00C83C9F" w:rsidRPr="00826995" w:rsidRDefault="00C83C9F" w:rsidP="00C83C9F">
      <w:pPr>
        <w:pStyle w:val="Prrafodelista"/>
        <w:numPr>
          <w:ilvl w:val="0"/>
          <w:numId w:val="1"/>
        </w:numPr>
        <w:rPr>
          <w:b/>
          <w:sz w:val="20"/>
          <w:szCs w:val="20"/>
          <w:lang w:val="es-MX"/>
        </w:rPr>
      </w:pPr>
      <w:r>
        <w:rPr>
          <w:b/>
          <w:sz w:val="20"/>
          <w:szCs w:val="20"/>
          <w:lang w:val="es-MX"/>
        </w:rPr>
        <w:t>AJUSTE A LA PLANEACIÓN</w:t>
      </w:r>
      <w:r w:rsidR="00072F3C">
        <w:rPr>
          <w:b/>
          <w:sz w:val="20"/>
          <w:szCs w:val="20"/>
          <w:lang w:val="es-MX"/>
        </w:rPr>
        <w:t xml:space="preserve"> y/o TEORÍA DEL CAMBIO</w:t>
      </w:r>
      <w:r w:rsidR="008B09E3">
        <w:rPr>
          <w:b/>
          <w:sz w:val="20"/>
          <w:szCs w:val="20"/>
          <w:lang w:val="es-MX"/>
        </w:rPr>
        <w:t xml:space="preserve"> </w:t>
      </w:r>
    </w:p>
    <w:tbl>
      <w:tblPr>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9"/>
      </w:tblGrid>
      <w:tr w:rsidR="00C83C9F" w:rsidRPr="001725B5" w14:paraId="6C1DD89A" w14:textId="77777777" w:rsidTr="00691D04">
        <w:tc>
          <w:tcPr>
            <w:tcW w:w="9069" w:type="dxa"/>
            <w:tcBorders>
              <w:top w:val="single" w:sz="4" w:space="0" w:color="000000"/>
              <w:bottom w:val="single" w:sz="4" w:space="0" w:color="000000"/>
            </w:tcBorders>
            <w:shd w:val="clear" w:color="auto" w:fill="4D4D4D"/>
          </w:tcPr>
          <w:p w14:paraId="57BC4131" w14:textId="77777777" w:rsidR="00C83C9F" w:rsidRPr="001725B5" w:rsidRDefault="00C83C9F" w:rsidP="00691D04">
            <w:pPr>
              <w:spacing w:after="0" w:line="240" w:lineRule="auto"/>
              <w:rPr>
                <w:b/>
                <w:color w:val="FFFFFF"/>
                <w:sz w:val="20"/>
                <w:szCs w:val="20"/>
                <w:lang w:val="es-MX"/>
              </w:rPr>
            </w:pPr>
            <w:r>
              <w:rPr>
                <w:b/>
                <w:color w:val="FFFFFF"/>
                <w:sz w:val="20"/>
                <w:szCs w:val="20"/>
                <w:lang w:val="es-MX"/>
              </w:rPr>
              <w:t>Ajuste a la p</w:t>
            </w:r>
            <w:r w:rsidRPr="001725B5">
              <w:rPr>
                <w:b/>
                <w:color w:val="FFFFFF"/>
                <w:sz w:val="20"/>
                <w:szCs w:val="20"/>
                <w:lang w:val="es-MX"/>
              </w:rPr>
              <w:t>laneación</w:t>
            </w:r>
          </w:p>
        </w:tc>
      </w:tr>
      <w:tr w:rsidR="00C7571B" w:rsidRPr="0096281A" w14:paraId="7406EFA4" w14:textId="77777777" w:rsidTr="00072F3C">
        <w:trPr>
          <w:trHeight w:val="219"/>
        </w:trPr>
        <w:tc>
          <w:tcPr>
            <w:tcW w:w="9069" w:type="dxa"/>
            <w:tcBorders>
              <w:top w:val="single" w:sz="4" w:space="0" w:color="000000"/>
              <w:bottom w:val="single" w:sz="4" w:space="0" w:color="000000"/>
            </w:tcBorders>
            <w:shd w:val="clear" w:color="auto" w:fill="auto"/>
          </w:tcPr>
          <w:p w14:paraId="500B8A0D" w14:textId="38CB074E" w:rsidR="00C7571B" w:rsidRDefault="00C7571B" w:rsidP="00691D04">
            <w:pPr>
              <w:spacing w:after="0" w:line="240" w:lineRule="auto"/>
              <w:rPr>
                <w:sz w:val="20"/>
                <w:szCs w:val="20"/>
                <w:lang w:val="es-MX"/>
              </w:rPr>
            </w:pPr>
            <w:r w:rsidRPr="001725B5">
              <w:rPr>
                <w:sz w:val="20"/>
                <w:szCs w:val="20"/>
                <w:lang w:val="es-MX"/>
              </w:rPr>
              <w:t xml:space="preserve">Revisión presupuestal </w:t>
            </w:r>
            <w:r>
              <w:rPr>
                <w:sz w:val="20"/>
                <w:szCs w:val="20"/>
                <w:lang w:val="es-MX"/>
              </w:rPr>
              <w:t>y o sustantiva ocurrida durante el año (si/no):</w:t>
            </w:r>
          </w:p>
          <w:p w14:paraId="65BBE32C" w14:textId="578D2E07" w:rsidR="00C7571B" w:rsidRPr="00C574A9" w:rsidRDefault="001E1A45" w:rsidP="00C7571B">
            <w:pPr>
              <w:spacing w:after="0" w:line="240" w:lineRule="auto"/>
              <w:rPr>
                <w:sz w:val="20"/>
                <w:szCs w:val="20"/>
                <w:lang w:val="es-MX"/>
              </w:rPr>
            </w:pPr>
            <w:r>
              <w:rPr>
                <w:sz w:val="20"/>
                <w:szCs w:val="20"/>
                <w:lang w:val="es-MX"/>
              </w:rPr>
              <w:t>SI</w:t>
            </w:r>
          </w:p>
        </w:tc>
      </w:tr>
      <w:tr w:rsidR="00C7571B" w:rsidRPr="0096281A" w14:paraId="1099C5AC" w14:textId="77777777" w:rsidTr="00D51EE9">
        <w:trPr>
          <w:trHeight w:val="732"/>
        </w:trPr>
        <w:tc>
          <w:tcPr>
            <w:tcW w:w="9069" w:type="dxa"/>
            <w:tcBorders>
              <w:top w:val="single" w:sz="4" w:space="0" w:color="000000"/>
              <w:bottom w:val="single" w:sz="4" w:space="0" w:color="000000"/>
            </w:tcBorders>
            <w:shd w:val="clear" w:color="auto" w:fill="auto"/>
          </w:tcPr>
          <w:p w14:paraId="4991337B" w14:textId="77777777" w:rsidR="00C7571B" w:rsidRDefault="00C7571B" w:rsidP="00691D04">
            <w:pPr>
              <w:spacing w:after="0" w:line="240" w:lineRule="auto"/>
              <w:rPr>
                <w:sz w:val="20"/>
                <w:szCs w:val="20"/>
                <w:lang w:val="es-MX"/>
              </w:rPr>
            </w:pPr>
            <w:r>
              <w:rPr>
                <w:sz w:val="20"/>
                <w:szCs w:val="20"/>
                <w:lang w:val="es-MX"/>
              </w:rPr>
              <w:t>La r</w:t>
            </w:r>
            <w:r w:rsidRPr="001725B5">
              <w:rPr>
                <w:sz w:val="20"/>
                <w:szCs w:val="20"/>
                <w:lang w:val="es-MX"/>
              </w:rPr>
              <w:t>evisión</w:t>
            </w:r>
            <w:r>
              <w:rPr>
                <w:sz w:val="20"/>
                <w:szCs w:val="20"/>
                <w:lang w:val="es-MX"/>
              </w:rPr>
              <w:t xml:space="preserve"> implicó la revisión del marco lógico</w:t>
            </w:r>
            <w:r w:rsidR="00072F3C">
              <w:rPr>
                <w:sz w:val="20"/>
                <w:szCs w:val="20"/>
                <w:lang w:val="es-MX"/>
              </w:rPr>
              <w:t xml:space="preserve"> o la teoría del cambio del proyecto</w:t>
            </w:r>
            <w:r>
              <w:rPr>
                <w:sz w:val="20"/>
                <w:szCs w:val="20"/>
                <w:lang w:val="es-MX"/>
              </w:rPr>
              <w:t xml:space="preserve"> </w:t>
            </w:r>
            <w:r w:rsidR="000D4D7D">
              <w:rPr>
                <w:sz w:val="20"/>
                <w:szCs w:val="20"/>
                <w:lang w:val="es-MX"/>
              </w:rPr>
              <w:t>(si/no):</w:t>
            </w:r>
          </w:p>
          <w:p w14:paraId="49244C8E" w14:textId="1DAACFC9" w:rsidR="001E1A45" w:rsidRPr="001725B5" w:rsidRDefault="001E1A45" w:rsidP="00691D04">
            <w:pPr>
              <w:spacing w:after="0" w:line="240" w:lineRule="auto"/>
              <w:rPr>
                <w:sz w:val="20"/>
                <w:szCs w:val="20"/>
                <w:lang w:val="es-MX"/>
              </w:rPr>
            </w:pPr>
            <w:r>
              <w:rPr>
                <w:sz w:val="20"/>
                <w:szCs w:val="20"/>
                <w:lang w:val="es-MX"/>
              </w:rPr>
              <w:t>NO</w:t>
            </w:r>
          </w:p>
        </w:tc>
      </w:tr>
      <w:tr w:rsidR="00C7571B" w:rsidRPr="0096281A" w14:paraId="6CCC8D1B" w14:textId="77777777" w:rsidTr="00072F3C">
        <w:trPr>
          <w:trHeight w:val="732"/>
        </w:trPr>
        <w:tc>
          <w:tcPr>
            <w:tcW w:w="9069" w:type="dxa"/>
            <w:tcBorders>
              <w:top w:val="single" w:sz="4" w:space="0" w:color="000000"/>
              <w:bottom w:val="single" w:sz="4" w:space="0" w:color="000000"/>
            </w:tcBorders>
            <w:shd w:val="clear" w:color="auto" w:fill="auto"/>
          </w:tcPr>
          <w:p w14:paraId="7641020A" w14:textId="77777777" w:rsidR="00C7571B" w:rsidRPr="001725B5" w:rsidRDefault="00C7571B" w:rsidP="00C7571B">
            <w:pPr>
              <w:spacing w:after="0" w:line="240" w:lineRule="auto"/>
              <w:rPr>
                <w:b/>
                <w:color w:val="FFFFFF"/>
                <w:sz w:val="20"/>
                <w:szCs w:val="20"/>
                <w:lang w:val="es-MX"/>
              </w:rPr>
            </w:pPr>
            <w:r w:rsidRPr="001725B5">
              <w:rPr>
                <w:sz w:val="20"/>
                <w:szCs w:val="20"/>
                <w:lang w:val="es-MX"/>
              </w:rPr>
              <w:t>Objetivo de la revisión (</w:t>
            </w:r>
            <w:r>
              <w:rPr>
                <w:sz w:val="20"/>
                <w:szCs w:val="20"/>
                <w:lang w:val="es-MX"/>
              </w:rPr>
              <w:t>texto libre</w:t>
            </w:r>
            <w:r w:rsidRPr="001725B5">
              <w:rPr>
                <w:sz w:val="20"/>
                <w:szCs w:val="20"/>
                <w:lang w:val="es-MX"/>
              </w:rPr>
              <w:t>)</w:t>
            </w:r>
            <w:r>
              <w:rPr>
                <w:sz w:val="20"/>
                <w:szCs w:val="20"/>
                <w:lang w:val="es-MX"/>
              </w:rPr>
              <w:t>:</w:t>
            </w:r>
          </w:p>
          <w:p w14:paraId="36F8406E" w14:textId="284C5541" w:rsidR="00C7571B" w:rsidRPr="001E1A45" w:rsidRDefault="001E1A45" w:rsidP="00691D04">
            <w:pPr>
              <w:spacing w:after="0" w:line="240" w:lineRule="auto"/>
              <w:rPr>
                <w:sz w:val="24"/>
                <w:szCs w:val="24"/>
                <w:lang w:val="es-MX" w:eastAsia="es-MX"/>
              </w:rPr>
            </w:pPr>
            <w:r>
              <w:rPr>
                <w:rFonts w:cs="Calibri"/>
                <w:color w:val="201F1E"/>
                <w:sz w:val="20"/>
                <w:szCs w:val="20"/>
                <w:shd w:val="clear" w:color="auto" w:fill="FFFFFF"/>
              </w:rPr>
              <w:t>AJUSTE DE NIVEL DE GASTO CONSIDERANDO LAS IMPLICACIONES DE LA PANDEMIA EN LOS PROYECTOS IMPLEMENTADOS</w:t>
            </w:r>
          </w:p>
        </w:tc>
      </w:tr>
      <w:tr w:rsidR="00072F3C" w:rsidRPr="0096281A" w14:paraId="776E32E8" w14:textId="77777777" w:rsidTr="00D51EE9">
        <w:trPr>
          <w:trHeight w:val="732"/>
        </w:trPr>
        <w:tc>
          <w:tcPr>
            <w:tcW w:w="9069" w:type="dxa"/>
            <w:tcBorders>
              <w:top w:val="single" w:sz="4" w:space="0" w:color="000000"/>
            </w:tcBorders>
            <w:shd w:val="clear" w:color="auto" w:fill="auto"/>
          </w:tcPr>
          <w:p w14:paraId="7E4E3A25" w14:textId="493A955E" w:rsidR="00072F3C" w:rsidRPr="001725B5" w:rsidRDefault="00072F3C" w:rsidP="00072F3C">
            <w:pPr>
              <w:spacing w:after="0" w:line="240" w:lineRule="auto"/>
              <w:rPr>
                <w:sz w:val="20"/>
                <w:szCs w:val="20"/>
                <w:lang w:val="es-MX"/>
              </w:rPr>
            </w:pPr>
            <w:r w:rsidRPr="001725B5">
              <w:rPr>
                <w:sz w:val="20"/>
                <w:szCs w:val="20"/>
                <w:lang w:val="es-MX"/>
              </w:rPr>
              <w:t xml:space="preserve">Revisión </w:t>
            </w:r>
            <w:r>
              <w:rPr>
                <w:sz w:val="20"/>
                <w:szCs w:val="20"/>
                <w:lang w:val="es-MX"/>
              </w:rPr>
              <w:t xml:space="preserve">sustantiva prevista en </w:t>
            </w:r>
            <w:r w:rsidR="002D6AE1">
              <w:rPr>
                <w:sz w:val="20"/>
                <w:szCs w:val="20"/>
                <w:lang w:val="es-MX"/>
              </w:rPr>
              <w:t>los próximos 6 meses</w:t>
            </w:r>
            <w:r>
              <w:rPr>
                <w:sz w:val="20"/>
                <w:szCs w:val="20"/>
                <w:lang w:val="es-MX"/>
              </w:rPr>
              <w:t xml:space="preserve"> (si/no):</w:t>
            </w:r>
            <w:r w:rsidR="00B95336">
              <w:rPr>
                <w:sz w:val="20"/>
                <w:szCs w:val="20"/>
                <w:lang w:val="es-MX"/>
              </w:rPr>
              <w:t xml:space="preserve"> NO</w:t>
            </w:r>
          </w:p>
          <w:p w14:paraId="609CB8E6" w14:textId="38341284" w:rsidR="00072F3C" w:rsidRPr="00B95336" w:rsidRDefault="002D6AE1" w:rsidP="00C7571B">
            <w:pPr>
              <w:spacing w:after="0" w:line="240" w:lineRule="auto"/>
              <w:rPr>
                <w:sz w:val="20"/>
                <w:szCs w:val="20"/>
                <w:lang w:val="es-MX"/>
              </w:rPr>
            </w:pPr>
            <w:r w:rsidRPr="001725B5">
              <w:rPr>
                <w:sz w:val="20"/>
                <w:szCs w:val="20"/>
                <w:lang w:val="es-MX"/>
              </w:rPr>
              <w:t>Objetivo de la revisión (</w:t>
            </w:r>
            <w:r>
              <w:rPr>
                <w:sz w:val="20"/>
                <w:szCs w:val="20"/>
                <w:lang w:val="es-MX"/>
              </w:rPr>
              <w:t>texto libre</w:t>
            </w:r>
            <w:r w:rsidRPr="001725B5">
              <w:rPr>
                <w:sz w:val="20"/>
                <w:szCs w:val="20"/>
                <w:lang w:val="es-MX"/>
              </w:rPr>
              <w:t>)</w:t>
            </w:r>
            <w:r>
              <w:rPr>
                <w:sz w:val="20"/>
                <w:szCs w:val="20"/>
                <w:lang w:val="es-MX"/>
              </w:rPr>
              <w:t>:</w:t>
            </w:r>
          </w:p>
        </w:tc>
      </w:tr>
    </w:tbl>
    <w:p w14:paraId="59A3E8F0" w14:textId="77777777" w:rsidR="002E1AAD" w:rsidRPr="002264D4" w:rsidRDefault="002E1AAD" w:rsidP="00806FC5">
      <w:pPr>
        <w:spacing w:after="0" w:line="240" w:lineRule="auto"/>
        <w:rPr>
          <w:b/>
          <w:color w:val="FFFFFF"/>
          <w:sz w:val="20"/>
          <w:szCs w:val="20"/>
          <w:lang w:val="es-MX"/>
        </w:rPr>
      </w:pPr>
    </w:p>
    <w:p w14:paraId="002C265E" w14:textId="102EF6D9" w:rsidR="002E1AAD" w:rsidRPr="002264D4" w:rsidRDefault="002E1AAD" w:rsidP="002E1AAD">
      <w:pPr>
        <w:rPr>
          <w:b/>
          <w:color w:val="FFFFFF"/>
          <w:sz w:val="20"/>
          <w:szCs w:val="20"/>
          <w:lang w:val="es-MX"/>
        </w:rPr>
      </w:pPr>
      <w:r w:rsidRPr="002264D4">
        <w:rPr>
          <w:sz w:val="20"/>
          <w:szCs w:val="20"/>
          <w:lang w:val="es-MX"/>
        </w:rPr>
        <w:t>Elaborado por:</w:t>
      </w:r>
      <w:r w:rsidR="00A40B82" w:rsidRPr="002264D4">
        <w:rPr>
          <w:sz w:val="20"/>
          <w:szCs w:val="20"/>
          <w:lang w:val="es-MX"/>
        </w:rPr>
        <w:fldChar w:fldCharType="begin">
          <w:ffData>
            <w:name w:val="Text1"/>
            <w:enabled/>
            <w:calcOnExit w:val="0"/>
            <w:textInput/>
          </w:ffData>
        </w:fldChar>
      </w:r>
      <w:bookmarkStart w:id="12" w:name="Text1"/>
      <w:r w:rsidR="00357445" w:rsidRPr="002264D4">
        <w:rPr>
          <w:sz w:val="20"/>
          <w:szCs w:val="20"/>
          <w:lang w:val="es-MX"/>
        </w:rPr>
        <w:instrText xml:space="preserve"> FORMTEXT </w:instrText>
      </w:r>
      <w:r w:rsidR="00A40B82" w:rsidRPr="002264D4">
        <w:rPr>
          <w:sz w:val="20"/>
          <w:szCs w:val="20"/>
          <w:lang w:val="es-MX"/>
        </w:rPr>
      </w:r>
      <w:r w:rsidR="00A40B82" w:rsidRPr="002264D4">
        <w:rPr>
          <w:sz w:val="20"/>
          <w:szCs w:val="20"/>
          <w:lang w:val="es-MX"/>
        </w:rPr>
        <w:fldChar w:fldCharType="separate"/>
      </w:r>
      <w:r w:rsidR="00357445" w:rsidRPr="002264D4">
        <w:rPr>
          <w:sz w:val="20"/>
          <w:szCs w:val="20"/>
          <w:lang w:val="es-MX"/>
        </w:rPr>
        <w:t> </w:t>
      </w:r>
      <w:r w:rsidR="00371257">
        <w:rPr>
          <w:sz w:val="20"/>
          <w:szCs w:val="20"/>
          <w:lang w:val="es-MX"/>
        </w:rPr>
        <w:t>Andrea Alejandra Serrano Ysunza</w:t>
      </w:r>
      <w:r w:rsidR="00357445" w:rsidRPr="002264D4">
        <w:rPr>
          <w:sz w:val="20"/>
          <w:szCs w:val="20"/>
          <w:lang w:val="es-MX"/>
        </w:rPr>
        <w:t> </w:t>
      </w:r>
      <w:r w:rsidR="00357445" w:rsidRPr="002264D4">
        <w:rPr>
          <w:sz w:val="20"/>
          <w:szCs w:val="20"/>
          <w:lang w:val="es-MX"/>
        </w:rPr>
        <w:t> </w:t>
      </w:r>
      <w:r w:rsidR="00357445" w:rsidRPr="002264D4">
        <w:rPr>
          <w:sz w:val="20"/>
          <w:szCs w:val="20"/>
          <w:lang w:val="es-MX"/>
        </w:rPr>
        <w:t> </w:t>
      </w:r>
      <w:r w:rsidR="00357445" w:rsidRPr="002264D4">
        <w:rPr>
          <w:sz w:val="20"/>
          <w:szCs w:val="20"/>
          <w:lang w:val="es-MX"/>
        </w:rPr>
        <w:t> </w:t>
      </w:r>
      <w:r w:rsidR="00A40B82" w:rsidRPr="002264D4">
        <w:rPr>
          <w:sz w:val="20"/>
          <w:szCs w:val="20"/>
          <w:lang w:val="es-MX"/>
        </w:rPr>
        <w:fldChar w:fldCharType="end"/>
      </w:r>
      <w:bookmarkEnd w:id="12"/>
      <w:r w:rsidR="007B2640">
        <w:rPr>
          <w:sz w:val="20"/>
          <w:szCs w:val="20"/>
          <w:lang w:val="es-MX"/>
        </w:rPr>
        <w:t xml:space="preserve">                                              </w:t>
      </w:r>
      <w:r w:rsidRPr="002264D4">
        <w:rPr>
          <w:sz w:val="20"/>
          <w:szCs w:val="20"/>
          <w:lang w:val="es-MX"/>
        </w:rPr>
        <w:t>Fecha:</w:t>
      </w:r>
      <w:r w:rsidR="00A40B82" w:rsidRPr="002264D4">
        <w:rPr>
          <w:sz w:val="20"/>
          <w:szCs w:val="20"/>
          <w:lang w:val="es-MX"/>
        </w:rPr>
        <w:fldChar w:fldCharType="begin">
          <w:ffData>
            <w:name w:val="Text2"/>
            <w:enabled/>
            <w:calcOnExit w:val="0"/>
            <w:textInput/>
          </w:ffData>
        </w:fldChar>
      </w:r>
      <w:bookmarkStart w:id="13" w:name="Text2"/>
      <w:r w:rsidR="00357445" w:rsidRPr="002264D4">
        <w:rPr>
          <w:sz w:val="20"/>
          <w:szCs w:val="20"/>
          <w:lang w:val="es-MX"/>
        </w:rPr>
        <w:instrText xml:space="preserve"> FORMTEXT </w:instrText>
      </w:r>
      <w:r w:rsidR="00A40B82" w:rsidRPr="002264D4">
        <w:rPr>
          <w:sz w:val="20"/>
          <w:szCs w:val="20"/>
          <w:lang w:val="es-MX"/>
        </w:rPr>
      </w:r>
      <w:r w:rsidR="00A40B82" w:rsidRPr="002264D4">
        <w:rPr>
          <w:sz w:val="20"/>
          <w:szCs w:val="20"/>
          <w:lang w:val="es-MX"/>
        </w:rPr>
        <w:fldChar w:fldCharType="separate"/>
      </w:r>
      <w:r w:rsidR="00357445" w:rsidRPr="002264D4">
        <w:rPr>
          <w:sz w:val="20"/>
          <w:szCs w:val="20"/>
          <w:lang w:val="es-MX"/>
        </w:rPr>
        <w:t> </w:t>
      </w:r>
      <w:r w:rsidR="00371257">
        <w:rPr>
          <w:sz w:val="20"/>
          <w:szCs w:val="20"/>
          <w:lang w:val="es-MX"/>
        </w:rPr>
        <w:t>12/01/2021</w:t>
      </w:r>
      <w:r w:rsidR="00357445" w:rsidRPr="002264D4">
        <w:rPr>
          <w:sz w:val="20"/>
          <w:szCs w:val="20"/>
          <w:lang w:val="es-MX"/>
        </w:rPr>
        <w:t> </w:t>
      </w:r>
      <w:r w:rsidR="00357445" w:rsidRPr="002264D4">
        <w:rPr>
          <w:sz w:val="20"/>
          <w:szCs w:val="20"/>
          <w:lang w:val="es-MX"/>
        </w:rPr>
        <w:t> </w:t>
      </w:r>
      <w:r w:rsidR="00357445" w:rsidRPr="002264D4">
        <w:rPr>
          <w:sz w:val="20"/>
          <w:szCs w:val="20"/>
          <w:lang w:val="es-MX"/>
        </w:rPr>
        <w:t> </w:t>
      </w:r>
      <w:r w:rsidR="00357445" w:rsidRPr="002264D4">
        <w:rPr>
          <w:sz w:val="20"/>
          <w:szCs w:val="20"/>
          <w:lang w:val="es-MX"/>
        </w:rPr>
        <w:t> </w:t>
      </w:r>
      <w:r w:rsidR="00A40B82" w:rsidRPr="002264D4">
        <w:rPr>
          <w:sz w:val="20"/>
          <w:szCs w:val="20"/>
          <w:lang w:val="es-MX"/>
        </w:rPr>
        <w:fldChar w:fldCharType="end"/>
      </w:r>
      <w:bookmarkEnd w:id="13"/>
    </w:p>
    <w:sectPr w:rsidR="002E1AAD" w:rsidRPr="002264D4" w:rsidSect="007B2640">
      <w:footerReference w:type="default" r:id="rId18"/>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06BE8" w14:textId="77777777" w:rsidR="005166F6" w:rsidRDefault="005166F6" w:rsidP="00367984">
      <w:pPr>
        <w:spacing w:after="0" w:line="240" w:lineRule="auto"/>
      </w:pPr>
      <w:r>
        <w:separator/>
      </w:r>
    </w:p>
  </w:endnote>
  <w:endnote w:type="continuationSeparator" w:id="0">
    <w:p w14:paraId="45DF414D" w14:textId="77777777" w:rsidR="005166F6" w:rsidRDefault="005166F6" w:rsidP="0036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20B0604020202020204"/>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7F500" w14:textId="77777777" w:rsidR="00405103" w:rsidRDefault="00A40B82">
    <w:pPr>
      <w:pStyle w:val="Piedepgina"/>
      <w:jc w:val="center"/>
    </w:pPr>
    <w:r>
      <w:fldChar w:fldCharType="begin"/>
    </w:r>
    <w:r>
      <w:instrText xml:space="preserve"> PAGE   \* MERGEFORMAT </w:instrText>
    </w:r>
    <w:r>
      <w:fldChar w:fldCharType="separate"/>
    </w:r>
    <w:r w:rsidR="002F1F27">
      <w:rPr>
        <w:noProof/>
      </w:rPr>
      <w:t>1</w:t>
    </w:r>
    <w:r>
      <w:fldChar w:fldCharType="end"/>
    </w:r>
  </w:p>
  <w:p w14:paraId="4A0EB513" w14:textId="77777777" w:rsidR="00405103" w:rsidRDefault="004051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96312" w14:textId="77777777" w:rsidR="005166F6" w:rsidRDefault="005166F6" w:rsidP="00367984">
      <w:pPr>
        <w:spacing w:after="0" w:line="240" w:lineRule="auto"/>
      </w:pPr>
      <w:r>
        <w:separator/>
      </w:r>
    </w:p>
  </w:footnote>
  <w:footnote w:type="continuationSeparator" w:id="0">
    <w:p w14:paraId="14B9E036" w14:textId="77777777" w:rsidR="005166F6" w:rsidRDefault="005166F6" w:rsidP="00367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217D"/>
    <w:multiLevelType w:val="hybridMultilevel"/>
    <w:tmpl w:val="0FD6DD6A"/>
    <w:lvl w:ilvl="0" w:tplc="BC10567A">
      <w:start w:val="1"/>
      <w:numFmt w:val="upperLetter"/>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1" w15:restartNumberingAfterBreak="0">
    <w:nsid w:val="3DDE1B76"/>
    <w:multiLevelType w:val="multilevel"/>
    <w:tmpl w:val="A2BC7304"/>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 w15:restartNumberingAfterBreak="0">
    <w:nsid w:val="476F2C1A"/>
    <w:multiLevelType w:val="hybridMultilevel"/>
    <w:tmpl w:val="AB48930E"/>
    <w:lvl w:ilvl="0" w:tplc="0C0A000F">
      <w:start w:val="1"/>
      <w:numFmt w:val="decimal"/>
      <w:lvlText w:val="%1."/>
      <w:lvlJc w:val="left"/>
      <w:pPr>
        <w:tabs>
          <w:tab w:val="num" w:pos="720"/>
        </w:tabs>
        <w:ind w:left="720" w:hanging="360"/>
      </w:pPr>
      <w:rPr>
        <w:rFonts w:hint="default"/>
      </w:rPr>
    </w:lvl>
    <w:lvl w:ilvl="1" w:tplc="F976EB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42E0305"/>
    <w:multiLevelType w:val="hybridMultilevel"/>
    <w:tmpl w:val="962CC1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F924AD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NTWyNDGzNDOyMLFU0lEKTi0uzszPAykwrAUAwvvL4iwAAAA="/>
  </w:docVars>
  <w:rsids>
    <w:rsidRoot w:val="00367984"/>
    <w:rsid w:val="00003775"/>
    <w:rsid w:val="0003691E"/>
    <w:rsid w:val="00043088"/>
    <w:rsid w:val="00072F3C"/>
    <w:rsid w:val="000839F8"/>
    <w:rsid w:val="00094A80"/>
    <w:rsid w:val="000A462D"/>
    <w:rsid w:val="000A6CDA"/>
    <w:rsid w:val="000D4D7D"/>
    <w:rsid w:val="00102670"/>
    <w:rsid w:val="00111413"/>
    <w:rsid w:val="001150AC"/>
    <w:rsid w:val="00117FFC"/>
    <w:rsid w:val="00125E03"/>
    <w:rsid w:val="00125E18"/>
    <w:rsid w:val="001361DE"/>
    <w:rsid w:val="0014339F"/>
    <w:rsid w:val="00145BEA"/>
    <w:rsid w:val="00157EE5"/>
    <w:rsid w:val="00165E41"/>
    <w:rsid w:val="00171DC0"/>
    <w:rsid w:val="00184BCD"/>
    <w:rsid w:val="00197037"/>
    <w:rsid w:val="001A7A4D"/>
    <w:rsid w:val="001C2A52"/>
    <w:rsid w:val="001D0C62"/>
    <w:rsid w:val="001E1A45"/>
    <w:rsid w:val="001F11F3"/>
    <w:rsid w:val="002166E4"/>
    <w:rsid w:val="00216A69"/>
    <w:rsid w:val="002264D4"/>
    <w:rsid w:val="002335DD"/>
    <w:rsid w:val="002425DD"/>
    <w:rsid w:val="00244142"/>
    <w:rsid w:val="00250B38"/>
    <w:rsid w:val="002570A8"/>
    <w:rsid w:val="00264B6F"/>
    <w:rsid w:val="00266610"/>
    <w:rsid w:val="00290530"/>
    <w:rsid w:val="00290B50"/>
    <w:rsid w:val="00292114"/>
    <w:rsid w:val="002A0C47"/>
    <w:rsid w:val="002B2000"/>
    <w:rsid w:val="002C08F4"/>
    <w:rsid w:val="002C136F"/>
    <w:rsid w:val="002D6AE1"/>
    <w:rsid w:val="002E1AAD"/>
    <w:rsid w:val="002E4131"/>
    <w:rsid w:val="002F1F27"/>
    <w:rsid w:val="002F29DB"/>
    <w:rsid w:val="00301C7A"/>
    <w:rsid w:val="003033D7"/>
    <w:rsid w:val="00321CF4"/>
    <w:rsid w:val="0033656F"/>
    <w:rsid w:val="0034742F"/>
    <w:rsid w:val="0035078D"/>
    <w:rsid w:val="00357445"/>
    <w:rsid w:val="00367984"/>
    <w:rsid w:val="00371257"/>
    <w:rsid w:val="00384490"/>
    <w:rsid w:val="003861E1"/>
    <w:rsid w:val="00390345"/>
    <w:rsid w:val="003A06FD"/>
    <w:rsid w:val="003A09CA"/>
    <w:rsid w:val="003C20AF"/>
    <w:rsid w:val="003C505F"/>
    <w:rsid w:val="003D0710"/>
    <w:rsid w:val="003E44BD"/>
    <w:rsid w:val="003F2CB7"/>
    <w:rsid w:val="00405103"/>
    <w:rsid w:val="0041042C"/>
    <w:rsid w:val="00426DC6"/>
    <w:rsid w:val="00432E20"/>
    <w:rsid w:val="00474B5F"/>
    <w:rsid w:val="004A088E"/>
    <w:rsid w:val="004A2A13"/>
    <w:rsid w:val="004C2785"/>
    <w:rsid w:val="004D193C"/>
    <w:rsid w:val="004D79B6"/>
    <w:rsid w:val="004D7E56"/>
    <w:rsid w:val="004F498F"/>
    <w:rsid w:val="00507DA4"/>
    <w:rsid w:val="005166F6"/>
    <w:rsid w:val="005364B6"/>
    <w:rsid w:val="0058539B"/>
    <w:rsid w:val="005C4F25"/>
    <w:rsid w:val="00605D01"/>
    <w:rsid w:val="00610D00"/>
    <w:rsid w:val="00631789"/>
    <w:rsid w:val="00650DE0"/>
    <w:rsid w:val="0068105A"/>
    <w:rsid w:val="00691D04"/>
    <w:rsid w:val="006D7C93"/>
    <w:rsid w:val="006E537F"/>
    <w:rsid w:val="006F3B5A"/>
    <w:rsid w:val="00702904"/>
    <w:rsid w:val="00704FDB"/>
    <w:rsid w:val="00710CA5"/>
    <w:rsid w:val="00716C78"/>
    <w:rsid w:val="00743BE3"/>
    <w:rsid w:val="00752C2D"/>
    <w:rsid w:val="00794E10"/>
    <w:rsid w:val="007B0075"/>
    <w:rsid w:val="007B2640"/>
    <w:rsid w:val="007B41E5"/>
    <w:rsid w:val="007C0BF0"/>
    <w:rsid w:val="007C5FC5"/>
    <w:rsid w:val="007E215E"/>
    <w:rsid w:val="00800991"/>
    <w:rsid w:val="00806FC5"/>
    <w:rsid w:val="008100BA"/>
    <w:rsid w:val="008220E8"/>
    <w:rsid w:val="00835FCC"/>
    <w:rsid w:val="00860359"/>
    <w:rsid w:val="0088437E"/>
    <w:rsid w:val="008A6362"/>
    <w:rsid w:val="008B09E3"/>
    <w:rsid w:val="00912BFF"/>
    <w:rsid w:val="0091678E"/>
    <w:rsid w:val="00937F30"/>
    <w:rsid w:val="009443D0"/>
    <w:rsid w:val="009539F3"/>
    <w:rsid w:val="0096281A"/>
    <w:rsid w:val="00965B22"/>
    <w:rsid w:val="009710B4"/>
    <w:rsid w:val="009774B5"/>
    <w:rsid w:val="00984DAB"/>
    <w:rsid w:val="009904E2"/>
    <w:rsid w:val="00990781"/>
    <w:rsid w:val="009B4FB8"/>
    <w:rsid w:val="009C15CD"/>
    <w:rsid w:val="009E5F31"/>
    <w:rsid w:val="009F3C17"/>
    <w:rsid w:val="00A1469D"/>
    <w:rsid w:val="00A3186A"/>
    <w:rsid w:val="00A37B44"/>
    <w:rsid w:val="00A40B82"/>
    <w:rsid w:val="00A86EF3"/>
    <w:rsid w:val="00A90A23"/>
    <w:rsid w:val="00AC040E"/>
    <w:rsid w:val="00AC0D1B"/>
    <w:rsid w:val="00AF35DC"/>
    <w:rsid w:val="00B12333"/>
    <w:rsid w:val="00B16A99"/>
    <w:rsid w:val="00B3601F"/>
    <w:rsid w:val="00B420B8"/>
    <w:rsid w:val="00B5334C"/>
    <w:rsid w:val="00B56058"/>
    <w:rsid w:val="00B65A8A"/>
    <w:rsid w:val="00B95336"/>
    <w:rsid w:val="00BA70A5"/>
    <w:rsid w:val="00BB3C85"/>
    <w:rsid w:val="00BD4DB5"/>
    <w:rsid w:val="00BF5C64"/>
    <w:rsid w:val="00C272A3"/>
    <w:rsid w:val="00C45292"/>
    <w:rsid w:val="00C574A9"/>
    <w:rsid w:val="00C65563"/>
    <w:rsid w:val="00C7571B"/>
    <w:rsid w:val="00C764C0"/>
    <w:rsid w:val="00C83C9F"/>
    <w:rsid w:val="00CE26F5"/>
    <w:rsid w:val="00CF2300"/>
    <w:rsid w:val="00D03D5B"/>
    <w:rsid w:val="00D3363D"/>
    <w:rsid w:val="00D51EE9"/>
    <w:rsid w:val="00D86292"/>
    <w:rsid w:val="00DA169A"/>
    <w:rsid w:val="00DA32B0"/>
    <w:rsid w:val="00DB7159"/>
    <w:rsid w:val="00DE232B"/>
    <w:rsid w:val="00E04BC9"/>
    <w:rsid w:val="00E11094"/>
    <w:rsid w:val="00E15C68"/>
    <w:rsid w:val="00E24E0D"/>
    <w:rsid w:val="00E33E64"/>
    <w:rsid w:val="00E90E9B"/>
    <w:rsid w:val="00EA4664"/>
    <w:rsid w:val="00EC661E"/>
    <w:rsid w:val="00EE0250"/>
    <w:rsid w:val="00F02FEC"/>
    <w:rsid w:val="00F21A40"/>
    <w:rsid w:val="00F24896"/>
    <w:rsid w:val="00F51982"/>
    <w:rsid w:val="00F62BB1"/>
    <w:rsid w:val="00F674B5"/>
    <w:rsid w:val="00F76D91"/>
    <w:rsid w:val="00F85A5F"/>
    <w:rsid w:val="00F97592"/>
    <w:rsid w:val="00FA4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97740"/>
  <w15:chartTrackingRefBased/>
  <w15:docId w15:val="{F30F5449-A787-4E6F-B6AD-C98CAF0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BC9"/>
    <w:pPr>
      <w:spacing w:after="200" w:line="276" w:lineRule="auto"/>
    </w:pPr>
    <w:rPr>
      <w:sz w:val="22"/>
      <w:szCs w:val="22"/>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67984"/>
    <w:pPr>
      <w:tabs>
        <w:tab w:val="center" w:pos="4419"/>
        <w:tab w:val="right" w:pos="8838"/>
      </w:tabs>
      <w:spacing w:after="0" w:line="240" w:lineRule="auto"/>
    </w:pPr>
  </w:style>
  <w:style w:type="character" w:customStyle="1" w:styleId="EncabezadoCar">
    <w:name w:val="Encabezado Car"/>
    <w:link w:val="Encabezado"/>
    <w:uiPriority w:val="99"/>
    <w:rsid w:val="00367984"/>
    <w:rPr>
      <w:lang w:val="en-US"/>
    </w:rPr>
  </w:style>
  <w:style w:type="paragraph" w:styleId="Piedepgina">
    <w:name w:val="footer"/>
    <w:basedOn w:val="Normal"/>
    <w:link w:val="PiedepginaCar"/>
    <w:uiPriority w:val="99"/>
    <w:unhideWhenUsed/>
    <w:rsid w:val="00367984"/>
    <w:pPr>
      <w:tabs>
        <w:tab w:val="center" w:pos="4419"/>
        <w:tab w:val="right" w:pos="8838"/>
      </w:tabs>
      <w:spacing w:after="0" w:line="240" w:lineRule="auto"/>
    </w:pPr>
  </w:style>
  <w:style w:type="character" w:customStyle="1" w:styleId="PiedepginaCar">
    <w:name w:val="Pie de página Car"/>
    <w:link w:val="Piedepgina"/>
    <w:uiPriority w:val="99"/>
    <w:rsid w:val="00367984"/>
    <w:rPr>
      <w:lang w:val="en-US"/>
    </w:rPr>
  </w:style>
  <w:style w:type="paragraph" w:styleId="Textodeglobo">
    <w:name w:val="Balloon Text"/>
    <w:basedOn w:val="Normal"/>
    <w:link w:val="TextodegloboCar"/>
    <w:uiPriority w:val="99"/>
    <w:semiHidden/>
    <w:unhideWhenUsed/>
    <w:rsid w:val="0036798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67984"/>
    <w:rPr>
      <w:rFonts w:ascii="Tahoma" w:hAnsi="Tahoma" w:cs="Tahoma"/>
      <w:sz w:val="16"/>
      <w:szCs w:val="16"/>
      <w:lang w:val="en-US"/>
    </w:rPr>
  </w:style>
  <w:style w:type="paragraph" w:styleId="Prrafodelista">
    <w:name w:val="List Paragraph"/>
    <w:basedOn w:val="Normal"/>
    <w:uiPriority w:val="34"/>
    <w:qFormat/>
    <w:rsid w:val="00367984"/>
    <w:pPr>
      <w:ind w:left="720"/>
      <w:contextualSpacing/>
    </w:pPr>
  </w:style>
  <w:style w:type="table" w:styleId="Tablaconcuadrcula">
    <w:name w:val="Table Grid"/>
    <w:basedOn w:val="Tablanormal"/>
    <w:uiPriority w:val="59"/>
    <w:locked/>
    <w:rsid w:val="00367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uiPriority w:val="99"/>
    <w:semiHidden/>
    <w:rsid w:val="00AC0D1B"/>
    <w:rPr>
      <w:color w:val="808080"/>
    </w:rPr>
  </w:style>
  <w:style w:type="paragraph" w:styleId="Textonotapie">
    <w:name w:val="footnote text"/>
    <w:basedOn w:val="Normal"/>
    <w:link w:val="TextonotapieCar"/>
    <w:semiHidden/>
    <w:rsid w:val="008100BA"/>
    <w:pPr>
      <w:spacing w:after="0" w:line="240" w:lineRule="auto"/>
    </w:pPr>
    <w:rPr>
      <w:rFonts w:ascii="Times New Roman" w:eastAsia="Times New Roman" w:hAnsi="Times New Roman"/>
      <w:sz w:val="20"/>
      <w:szCs w:val="20"/>
      <w:lang w:val="es-MX" w:eastAsia="es-ES"/>
    </w:rPr>
  </w:style>
  <w:style w:type="character" w:customStyle="1" w:styleId="TextonotapieCar">
    <w:name w:val="Texto nota pie Car"/>
    <w:link w:val="Textonotapie"/>
    <w:semiHidden/>
    <w:rsid w:val="008100BA"/>
    <w:rPr>
      <w:rFonts w:ascii="Times New Roman" w:eastAsia="Times New Roman" w:hAnsi="Times New Roman" w:cs="Times New Roman"/>
      <w:sz w:val="20"/>
      <w:szCs w:val="20"/>
      <w:lang w:eastAsia="es-ES"/>
    </w:rPr>
  </w:style>
  <w:style w:type="character" w:styleId="Refdenotaalpie">
    <w:name w:val="footnote reference"/>
    <w:semiHidden/>
    <w:rsid w:val="008100BA"/>
    <w:rPr>
      <w:vertAlign w:val="superscript"/>
    </w:rPr>
  </w:style>
  <w:style w:type="paragraph" w:styleId="Textoindependiente">
    <w:name w:val="Body Text"/>
    <w:basedOn w:val="Normal"/>
    <w:link w:val="TextoindependienteCar"/>
    <w:semiHidden/>
    <w:rsid w:val="004A2A13"/>
    <w:pPr>
      <w:spacing w:after="0" w:line="240" w:lineRule="auto"/>
    </w:pPr>
    <w:rPr>
      <w:rFonts w:ascii="Times New Roman" w:eastAsia="Times New Roman" w:hAnsi="Times New Roman"/>
      <w:b/>
      <w:sz w:val="20"/>
      <w:szCs w:val="20"/>
      <w:lang w:eastAsia="en-US"/>
    </w:rPr>
  </w:style>
  <w:style w:type="character" w:customStyle="1" w:styleId="TextoindependienteCar">
    <w:name w:val="Texto independiente Car"/>
    <w:link w:val="Textoindependiente"/>
    <w:semiHidden/>
    <w:rsid w:val="004A2A13"/>
    <w:rPr>
      <w:rFonts w:ascii="Times New Roman" w:eastAsia="Times New Roman" w:hAnsi="Times New Roman" w:cs="Times New Roman"/>
      <w:b/>
      <w:sz w:val="20"/>
      <w:szCs w:val="20"/>
      <w:lang w:val="en-US" w:eastAsia="en-US"/>
    </w:rPr>
  </w:style>
  <w:style w:type="character" w:styleId="Hipervnculo">
    <w:name w:val="Hyperlink"/>
    <w:basedOn w:val="Fuentedeprrafopredeter"/>
    <w:uiPriority w:val="99"/>
    <w:unhideWhenUsed/>
    <w:rsid w:val="00965B22"/>
    <w:rPr>
      <w:color w:val="0563C1" w:themeColor="hyperlink"/>
      <w:u w:val="single"/>
    </w:rPr>
  </w:style>
  <w:style w:type="character" w:styleId="Hipervnculovisitado">
    <w:name w:val="FollowedHyperlink"/>
    <w:basedOn w:val="Fuentedeprrafopredeter"/>
    <w:uiPriority w:val="99"/>
    <w:semiHidden/>
    <w:unhideWhenUsed/>
    <w:rsid w:val="00965B22"/>
    <w:rPr>
      <w:color w:val="954F72" w:themeColor="followedHyperlink"/>
      <w:u w:val="single"/>
    </w:rPr>
  </w:style>
  <w:style w:type="paragraph" w:styleId="Sinespaciado">
    <w:name w:val="No Spacing"/>
    <w:uiPriority w:val="1"/>
    <w:qFormat/>
    <w:rsid w:val="00BB3C85"/>
    <w:rPr>
      <w:sz w:val="22"/>
      <w:szCs w:val="22"/>
      <w:lang w:val="en-US" w:eastAsia="ja-JP"/>
    </w:rPr>
  </w:style>
  <w:style w:type="character" w:styleId="Mencinsinresolver">
    <w:name w:val="Unresolved Mention"/>
    <w:basedOn w:val="Fuentedeprrafopredeter"/>
    <w:uiPriority w:val="99"/>
    <w:semiHidden/>
    <w:unhideWhenUsed/>
    <w:rsid w:val="00384490"/>
    <w:rPr>
      <w:color w:val="605E5C"/>
      <w:shd w:val="clear" w:color="auto" w:fill="E1DFDD"/>
    </w:rPr>
  </w:style>
  <w:style w:type="character" w:styleId="Refdecomentario">
    <w:name w:val="annotation reference"/>
    <w:basedOn w:val="Fuentedeprrafopredeter"/>
    <w:uiPriority w:val="99"/>
    <w:semiHidden/>
    <w:unhideWhenUsed/>
    <w:rsid w:val="0096281A"/>
    <w:rPr>
      <w:sz w:val="16"/>
      <w:szCs w:val="16"/>
    </w:rPr>
  </w:style>
  <w:style w:type="paragraph" w:styleId="Textocomentario">
    <w:name w:val="annotation text"/>
    <w:basedOn w:val="Normal"/>
    <w:link w:val="TextocomentarioCar"/>
    <w:uiPriority w:val="99"/>
    <w:semiHidden/>
    <w:unhideWhenUsed/>
    <w:rsid w:val="009628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281A"/>
    <w:rPr>
      <w:lang w:val="en-US" w:eastAsia="ja-JP"/>
    </w:rPr>
  </w:style>
  <w:style w:type="paragraph" w:styleId="Asuntodelcomentario">
    <w:name w:val="annotation subject"/>
    <w:basedOn w:val="Textocomentario"/>
    <w:next w:val="Textocomentario"/>
    <w:link w:val="AsuntodelcomentarioCar"/>
    <w:uiPriority w:val="99"/>
    <w:semiHidden/>
    <w:unhideWhenUsed/>
    <w:rsid w:val="0096281A"/>
    <w:rPr>
      <w:b/>
      <w:bCs/>
    </w:rPr>
  </w:style>
  <w:style w:type="character" w:customStyle="1" w:styleId="AsuntodelcomentarioCar">
    <w:name w:val="Asunto del comentario Car"/>
    <w:basedOn w:val="TextocomentarioCar"/>
    <w:link w:val="Asuntodelcomentario"/>
    <w:uiPriority w:val="99"/>
    <w:semiHidden/>
    <w:rsid w:val="0096281A"/>
    <w:rP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1128">
      <w:bodyDiv w:val="1"/>
      <w:marLeft w:val="0"/>
      <w:marRight w:val="0"/>
      <w:marTop w:val="0"/>
      <w:marBottom w:val="0"/>
      <w:divBdr>
        <w:top w:val="none" w:sz="0" w:space="0" w:color="auto"/>
        <w:left w:val="none" w:sz="0" w:space="0" w:color="auto"/>
        <w:bottom w:val="none" w:sz="0" w:space="0" w:color="auto"/>
        <w:right w:val="none" w:sz="0" w:space="0" w:color="auto"/>
      </w:divBdr>
    </w:div>
    <w:div w:id="254947051">
      <w:bodyDiv w:val="1"/>
      <w:marLeft w:val="0"/>
      <w:marRight w:val="0"/>
      <w:marTop w:val="0"/>
      <w:marBottom w:val="0"/>
      <w:divBdr>
        <w:top w:val="none" w:sz="0" w:space="0" w:color="auto"/>
        <w:left w:val="none" w:sz="0" w:space="0" w:color="auto"/>
        <w:bottom w:val="none" w:sz="0" w:space="0" w:color="auto"/>
        <w:right w:val="none" w:sz="0" w:space="0" w:color="auto"/>
      </w:divBdr>
    </w:div>
    <w:div w:id="271210710">
      <w:bodyDiv w:val="1"/>
      <w:marLeft w:val="0"/>
      <w:marRight w:val="0"/>
      <w:marTop w:val="0"/>
      <w:marBottom w:val="0"/>
      <w:divBdr>
        <w:top w:val="none" w:sz="0" w:space="0" w:color="auto"/>
        <w:left w:val="none" w:sz="0" w:space="0" w:color="auto"/>
        <w:bottom w:val="none" w:sz="0" w:space="0" w:color="auto"/>
        <w:right w:val="none" w:sz="0" w:space="0" w:color="auto"/>
      </w:divBdr>
    </w:div>
    <w:div w:id="793669465">
      <w:bodyDiv w:val="1"/>
      <w:marLeft w:val="0"/>
      <w:marRight w:val="0"/>
      <w:marTop w:val="0"/>
      <w:marBottom w:val="0"/>
      <w:divBdr>
        <w:top w:val="none" w:sz="0" w:space="0" w:color="auto"/>
        <w:left w:val="none" w:sz="0" w:space="0" w:color="auto"/>
        <w:bottom w:val="none" w:sz="0" w:space="0" w:color="auto"/>
        <w:right w:val="none" w:sz="0" w:space="0" w:color="auto"/>
      </w:divBdr>
    </w:div>
    <w:div w:id="1117218088">
      <w:bodyDiv w:val="1"/>
      <w:marLeft w:val="0"/>
      <w:marRight w:val="0"/>
      <w:marTop w:val="0"/>
      <w:marBottom w:val="0"/>
      <w:divBdr>
        <w:top w:val="none" w:sz="0" w:space="0" w:color="auto"/>
        <w:left w:val="none" w:sz="0" w:space="0" w:color="auto"/>
        <w:bottom w:val="none" w:sz="0" w:space="0" w:color="auto"/>
        <w:right w:val="none" w:sz="0" w:space="0" w:color="auto"/>
      </w:divBdr>
    </w:div>
    <w:div w:id="1432386001">
      <w:bodyDiv w:val="1"/>
      <w:marLeft w:val="0"/>
      <w:marRight w:val="0"/>
      <w:marTop w:val="0"/>
      <w:marBottom w:val="0"/>
      <w:divBdr>
        <w:top w:val="none" w:sz="0" w:space="0" w:color="auto"/>
        <w:left w:val="none" w:sz="0" w:space="0" w:color="auto"/>
        <w:bottom w:val="none" w:sz="0" w:space="0" w:color="auto"/>
        <w:right w:val="none" w:sz="0" w:space="0" w:color="auto"/>
      </w:divBdr>
    </w:div>
    <w:div w:id="21422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iw4tfv17r1iq6j8/acta%20firmada%20ADVC%20ejido%20yunku.pdf?dl=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dropbox.com/s/cliqpshy1mapuch/EAN-30-05-2020-TERMINADO.pptx?dl=0" TargetMode="External"/><Relationship Id="rId17" Type="http://schemas.openxmlformats.org/officeDocument/2006/relationships/hyperlink" Target="https://drive.google.com/file/d/1RTIYPuO4IjUjp6EK3Nw3YoEO70QpXbRz/view?usp=sharing" TargetMode="External"/><Relationship Id="rId2" Type="http://schemas.openxmlformats.org/officeDocument/2006/relationships/customXml" Target="../customXml/item2.xml"/><Relationship Id="rId16" Type="http://schemas.openxmlformats.org/officeDocument/2006/relationships/hyperlink" Target="http://ppdmexico.org/indicadores-ppd.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ropbox.com/s/cmcrc3biy7ajgs1/REPORTE%20DE%20FERIAS%20DE%20ECOTECNIAS.pdf?dl=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9rh8eog4ayr1t70/Alianza%20Selva%20Maya%20de%20Quintana%20Roo%20FSC%20FM%20Assess%20Plan%2020.pdf?dl=0" TargetMode="External"/><Relationship Id="rId22" Type="http://schemas.openxmlformats.org/officeDocument/2006/relationships/customXml" Target="../customXml/item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2021-01-14T18:00:00+00:00</UNDPPublishedDate>
    <UNDPCountryTaxHTField0 xmlns="1ed4137b-41b2-488b-8250-6d369ec27664">
      <Terms xmlns="http://schemas.microsoft.com/office/infopath/2007/PartnerControls"/>
    </UNDPCountryTaxHTField0>
    <UndpOUCode xmlns="1ed4137b-41b2-488b-8250-6d369ec27664">MEX</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2021-12-31T05:00:00+00:00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242</Value>
      <Value>1101</Value>
      <Value>763</Value>
    </TaxCatchAll>
    <c4e2ab2cc9354bbf9064eeb465a566ea xmlns="1ed4137b-41b2-488b-8250-6d369ec27664">
      <Terms xmlns="http://schemas.microsoft.com/office/infopath/2007/PartnerControls"/>
    </c4e2ab2cc9354bbf9064eeb465a566ea>
    <UndpProjectNo xmlns="1ed4137b-41b2-488b-8250-6d369ec27664">00097091</UndpProjectNo>
    <UndpDocStatus xmlns="1ed4137b-41b2-488b-8250-6d369ec27664">Final</UndpDocStatus>
    <Outcome1 xmlns="f1161f5b-24a3-4c2d-bc81-44cb9325e8ee">00100948</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MEX</TermName>
          <TermId xmlns="http://schemas.microsoft.com/office/infopath/2007/PartnerControls">09c92250-f383-4e29-b3a1-7eef1b6e3e10</TermId>
        </TermInfo>
      </Terms>
    </gc6531b704974d528487414686b72f6f>
    <_dlc_DocId xmlns="f1161f5b-24a3-4c2d-bc81-44cb9325e8ee">ATLASPDC-4-128996</_dlc_DocId>
    <_dlc_DocIdUrl xmlns="f1161f5b-24a3-4c2d-bc81-44cb9325e8ee">
      <Url>https://info.undp.org/docs/pdc/_layouts/DocIdRedir.aspx?ID=ATLASPDC-4-128996</Url>
      <Description>ATLASPDC-4-128996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61E412-5751-4626-83B5-DCFCAE358985}">
  <ds:schemaRefs>
    <ds:schemaRef ds:uri="http://schemas.microsoft.com/sharepoint/v3/contenttype/forms"/>
  </ds:schemaRefs>
</ds:datastoreItem>
</file>

<file path=customXml/itemProps2.xml><?xml version="1.0" encoding="utf-8"?>
<ds:datastoreItem xmlns:ds="http://schemas.openxmlformats.org/officeDocument/2006/customXml" ds:itemID="{55017F2C-9381-4DFD-B4F4-AC5A9E05D8D6}"/>
</file>

<file path=customXml/itemProps3.xml><?xml version="1.0" encoding="utf-8"?>
<ds:datastoreItem xmlns:ds="http://schemas.openxmlformats.org/officeDocument/2006/customXml" ds:itemID="{FA88FF11-F07B-4B32-B824-8EDAEC02675E}">
  <ds:schemaRefs>
    <ds:schemaRef ds:uri="http://schemas.openxmlformats.org/officeDocument/2006/bibliography"/>
  </ds:schemaRefs>
</ds:datastoreItem>
</file>

<file path=customXml/itemProps4.xml><?xml version="1.0" encoding="utf-8"?>
<ds:datastoreItem xmlns:ds="http://schemas.openxmlformats.org/officeDocument/2006/customXml" ds:itemID="{B7983957-938E-4AEB-BF5A-49B3DB35CF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2EA7BE-1059-4FAD-AFEF-290D900EF0FC}"/>
</file>

<file path=customXml/itemProps6.xml><?xml version="1.0" encoding="utf-8"?>
<ds:datastoreItem xmlns:ds="http://schemas.openxmlformats.org/officeDocument/2006/customXml" ds:itemID="{968C72DB-5A20-4D37-9C29-B5523511CB86}"/>
</file>

<file path=docProps/app.xml><?xml version="1.0" encoding="utf-8"?>
<Properties xmlns="http://schemas.openxmlformats.org/officeDocument/2006/extended-properties" xmlns:vt="http://schemas.openxmlformats.org/officeDocument/2006/docPropsVTypes">
  <Template>Normal.dotm</Template>
  <TotalTime>1</TotalTime>
  <Pages>9</Pages>
  <Words>3945</Words>
  <Characters>21701</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ONU</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2020 PPD</dc:title>
  <dc:subject/>
  <dc:creator>Andrea Serrano</dc:creator>
  <cp:keywords/>
  <dc:description/>
  <cp:lastModifiedBy>Andrea Serrano</cp:lastModifiedBy>
  <cp:revision>2</cp:revision>
  <cp:lastPrinted>2008-04-25T17:12:00Z</cp:lastPrinted>
  <dcterms:created xsi:type="dcterms:W3CDTF">2021-01-13T22:10:00Z</dcterms:created>
  <dcterms:modified xsi:type="dcterms:W3CDTF">2021-01-13T22:10:00Z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1101;#MEX|09c92250-f383-4e29-b3a1-7eef1b6e3e10</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bf9d808d-f3d5-4a83-94b3-8ce56e0599a8</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